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8" w:rsidRPr="005C5060" w:rsidRDefault="00257778" w:rsidP="005C5060">
      <w:pPr>
        <w:jc w:val="both"/>
        <w:rPr>
          <w:b/>
          <w:sz w:val="28"/>
          <w:szCs w:val="28"/>
        </w:rPr>
      </w:pPr>
      <w:r w:rsidRPr="005C5060">
        <w:rPr>
          <w:sz w:val="28"/>
          <w:szCs w:val="28"/>
        </w:rPr>
        <w:t>УДК</w:t>
      </w:r>
      <w:r>
        <w:rPr>
          <w:b/>
          <w:sz w:val="28"/>
          <w:szCs w:val="28"/>
        </w:rPr>
        <w:t xml:space="preserve"> </w:t>
      </w:r>
      <w:r w:rsidR="005C5060" w:rsidRPr="005C5060">
        <w:rPr>
          <w:sz w:val="28"/>
          <w:szCs w:val="28"/>
        </w:rPr>
        <w:t>637.146</w:t>
      </w:r>
    </w:p>
    <w:p w:rsidR="00730B21" w:rsidRDefault="00730B21" w:rsidP="00257778">
      <w:pPr>
        <w:ind w:firstLine="709"/>
        <w:jc w:val="both"/>
        <w:rPr>
          <w:b/>
          <w:sz w:val="28"/>
          <w:szCs w:val="28"/>
        </w:rPr>
      </w:pPr>
    </w:p>
    <w:p w:rsidR="00257778" w:rsidRPr="00730B21" w:rsidRDefault="00257778" w:rsidP="00257778">
      <w:pPr>
        <w:ind w:firstLine="709"/>
        <w:jc w:val="both"/>
        <w:rPr>
          <w:b/>
          <w:sz w:val="28"/>
          <w:szCs w:val="28"/>
        </w:rPr>
      </w:pPr>
      <w:r w:rsidRPr="00730B21">
        <w:rPr>
          <w:b/>
          <w:sz w:val="28"/>
          <w:szCs w:val="28"/>
        </w:rPr>
        <w:t xml:space="preserve">О.В. Евдокимова </w:t>
      </w:r>
      <w:r w:rsidR="00730B21" w:rsidRPr="00730B21">
        <w:rPr>
          <w:sz w:val="28"/>
          <w:szCs w:val="28"/>
          <w:shd w:val="clear" w:color="auto" w:fill="FFFFFF"/>
        </w:rPr>
        <w:t>д.т.н., доц., зав. каф. «Товароведение и таможенное дело», ФГБОУ ВО «ОГУ имени И.С. Тургенева»</w:t>
      </w:r>
      <w:r w:rsidRPr="00730B21">
        <w:rPr>
          <w:sz w:val="28"/>
          <w:szCs w:val="28"/>
          <w:shd w:val="clear" w:color="auto" w:fill="FFFFFF"/>
        </w:rPr>
        <w:t xml:space="preserve">, </w:t>
      </w:r>
      <w:hyperlink r:id="rId5" w:history="1">
        <w:r w:rsidR="00730B21" w:rsidRPr="00730B2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evdokimova_oxana@bk.ru</w:t>
        </w:r>
      </w:hyperlink>
      <w:r w:rsidR="00730B21" w:rsidRPr="00730B21">
        <w:rPr>
          <w:sz w:val="28"/>
          <w:szCs w:val="28"/>
          <w:shd w:val="clear" w:color="auto" w:fill="FFFFFF"/>
        </w:rPr>
        <w:t>,  89538108123</w:t>
      </w:r>
    </w:p>
    <w:p w:rsidR="00257778" w:rsidRDefault="00257778" w:rsidP="002577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Т.Н. Иванова</w:t>
      </w:r>
      <w:r w:rsidR="00730B21" w:rsidRPr="00730B21">
        <w:rPr>
          <w:sz w:val="28"/>
          <w:szCs w:val="28"/>
          <w:shd w:val="clear" w:color="auto" w:fill="FFFFFF"/>
        </w:rPr>
        <w:t xml:space="preserve"> д.т.н., </w:t>
      </w:r>
      <w:r w:rsidR="00730B21">
        <w:rPr>
          <w:sz w:val="28"/>
          <w:szCs w:val="28"/>
          <w:shd w:val="clear" w:color="auto" w:fill="FFFFFF"/>
        </w:rPr>
        <w:t>проф</w:t>
      </w:r>
      <w:r w:rsidR="00730B21" w:rsidRPr="00730B21">
        <w:rPr>
          <w:sz w:val="28"/>
          <w:szCs w:val="28"/>
          <w:shd w:val="clear" w:color="auto" w:fill="FFFFFF"/>
        </w:rPr>
        <w:t xml:space="preserve">., </w:t>
      </w:r>
      <w:r w:rsidR="00730B21">
        <w:rPr>
          <w:sz w:val="28"/>
          <w:szCs w:val="28"/>
          <w:shd w:val="clear" w:color="auto" w:fill="FFFFFF"/>
        </w:rPr>
        <w:t>проф.</w:t>
      </w:r>
      <w:r w:rsidR="00730B21" w:rsidRPr="00730B21">
        <w:rPr>
          <w:sz w:val="28"/>
          <w:szCs w:val="28"/>
          <w:shd w:val="clear" w:color="auto" w:fill="FFFFFF"/>
        </w:rPr>
        <w:t xml:space="preserve"> каф. «Товароведение и таможенное дело», ФГБОУ ВО «ОГУ имени И.С. Тургенева», </w:t>
      </w:r>
      <w:proofErr w:type="spellStart"/>
      <w:r w:rsidR="00730B21" w:rsidRPr="00730B21">
        <w:rPr>
          <w:color w:val="333333"/>
          <w:sz w:val="28"/>
          <w:szCs w:val="28"/>
          <w:shd w:val="clear" w:color="auto" w:fill="FFFFFF"/>
        </w:rPr>
        <w:t>titd-orel@mail.ru</w:t>
      </w:r>
      <w:proofErr w:type="spellEnd"/>
      <w:r w:rsidR="00730B21" w:rsidRPr="00730B21">
        <w:rPr>
          <w:sz w:val="28"/>
          <w:szCs w:val="28"/>
          <w:shd w:val="clear" w:color="auto" w:fill="FFFFFF"/>
        </w:rPr>
        <w:t>,  89</w:t>
      </w:r>
      <w:r w:rsidR="00730B21">
        <w:rPr>
          <w:sz w:val="28"/>
          <w:szCs w:val="28"/>
          <w:shd w:val="clear" w:color="auto" w:fill="FFFFFF"/>
        </w:rPr>
        <w:t>004857113</w:t>
      </w:r>
    </w:p>
    <w:p w:rsidR="000C2F72" w:rsidRDefault="000C2F72" w:rsidP="000C2F72">
      <w:pPr>
        <w:ind w:firstLine="709"/>
        <w:jc w:val="both"/>
        <w:rPr>
          <w:b/>
          <w:sz w:val="28"/>
          <w:szCs w:val="28"/>
        </w:rPr>
      </w:pPr>
    </w:p>
    <w:p w:rsidR="000C2F72" w:rsidRPr="000C2F72" w:rsidRDefault="000C2F72" w:rsidP="000C2F72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0C2F72">
        <w:rPr>
          <w:b/>
          <w:sz w:val="28"/>
          <w:szCs w:val="28"/>
          <w:lang w:val="en-US"/>
        </w:rPr>
        <w:t xml:space="preserve">O.V. </w:t>
      </w:r>
      <w:proofErr w:type="spellStart"/>
      <w:r w:rsidRPr="000C2F72">
        <w:rPr>
          <w:b/>
          <w:sz w:val="28"/>
          <w:szCs w:val="28"/>
          <w:lang w:val="en-US"/>
        </w:rPr>
        <w:t>Evdokimova</w:t>
      </w:r>
      <w:proofErr w:type="spellEnd"/>
      <w:r w:rsidRPr="000C2F72">
        <w:rPr>
          <w:sz w:val="28"/>
          <w:szCs w:val="28"/>
          <w:lang w:val="en-US"/>
        </w:rPr>
        <w:t xml:space="preserve"> Doctor of Engineering Science, Assoc., Head.</w:t>
      </w:r>
      <w:proofErr w:type="gramEnd"/>
      <w:r w:rsidRPr="000C2F72">
        <w:rPr>
          <w:sz w:val="28"/>
          <w:szCs w:val="28"/>
          <w:lang w:val="en-US"/>
        </w:rPr>
        <w:t xml:space="preserve"> </w:t>
      </w:r>
      <w:proofErr w:type="gramStart"/>
      <w:r w:rsidRPr="000C2F72">
        <w:rPr>
          <w:sz w:val="28"/>
          <w:szCs w:val="28"/>
          <w:lang w:val="en-US"/>
        </w:rPr>
        <w:t>cafe</w:t>
      </w:r>
      <w:proofErr w:type="gramEnd"/>
      <w:r w:rsidRPr="000C2F72">
        <w:rPr>
          <w:sz w:val="28"/>
          <w:szCs w:val="28"/>
          <w:lang w:val="en-US"/>
        </w:rPr>
        <w:t>. "Commodity and Customs", FGBOU VO "OSU behalf IS. Turgenev », evdokimova_oxana@bk.ru, 89538108123</w:t>
      </w:r>
    </w:p>
    <w:p w:rsidR="00257778" w:rsidRPr="000C2F72" w:rsidRDefault="000C2F72" w:rsidP="000C2F72">
      <w:pPr>
        <w:ind w:firstLine="709"/>
        <w:jc w:val="both"/>
        <w:rPr>
          <w:sz w:val="28"/>
          <w:szCs w:val="28"/>
        </w:rPr>
      </w:pPr>
      <w:r w:rsidRPr="000C2F72">
        <w:rPr>
          <w:b/>
          <w:sz w:val="28"/>
          <w:szCs w:val="28"/>
          <w:lang w:val="en-US"/>
        </w:rPr>
        <w:t xml:space="preserve">T.N. </w:t>
      </w:r>
      <w:proofErr w:type="spellStart"/>
      <w:r w:rsidRPr="000C2F72">
        <w:rPr>
          <w:b/>
          <w:sz w:val="28"/>
          <w:szCs w:val="28"/>
          <w:lang w:val="en-US"/>
        </w:rPr>
        <w:t>Ivanova</w:t>
      </w:r>
      <w:proofErr w:type="spellEnd"/>
      <w:r w:rsidRPr="000C2F72">
        <w:rPr>
          <w:sz w:val="28"/>
          <w:szCs w:val="28"/>
          <w:lang w:val="en-US"/>
        </w:rPr>
        <w:t xml:space="preserve"> doctor of technical sciences, </w:t>
      </w:r>
      <w:proofErr w:type="spellStart"/>
      <w:r w:rsidRPr="000C2F72">
        <w:rPr>
          <w:sz w:val="28"/>
          <w:szCs w:val="28"/>
          <w:lang w:val="en-US"/>
        </w:rPr>
        <w:t>prof</w:t>
      </w:r>
      <w:proofErr w:type="spellEnd"/>
      <w:r w:rsidRPr="000C2F72">
        <w:rPr>
          <w:sz w:val="28"/>
          <w:szCs w:val="28"/>
          <w:lang w:val="en-US"/>
        </w:rPr>
        <w:t xml:space="preserve">., Prof. </w:t>
      </w:r>
      <w:proofErr w:type="gramStart"/>
      <w:r w:rsidRPr="000C2F72">
        <w:rPr>
          <w:sz w:val="28"/>
          <w:szCs w:val="28"/>
          <w:lang w:val="en-US"/>
        </w:rPr>
        <w:t>cafe</w:t>
      </w:r>
      <w:proofErr w:type="gramEnd"/>
      <w:r w:rsidRPr="000C2F72">
        <w:rPr>
          <w:sz w:val="28"/>
          <w:szCs w:val="28"/>
          <w:lang w:val="en-US"/>
        </w:rPr>
        <w:t xml:space="preserve">. "Commodity and Customs", FGBOU VO "OSU behalf IS. </w:t>
      </w:r>
      <w:proofErr w:type="spellStart"/>
      <w:r w:rsidRPr="000C2F72">
        <w:rPr>
          <w:sz w:val="28"/>
          <w:szCs w:val="28"/>
        </w:rPr>
        <w:t>Turgenev</w:t>
      </w:r>
      <w:proofErr w:type="spellEnd"/>
      <w:r w:rsidRPr="000C2F72">
        <w:rPr>
          <w:sz w:val="28"/>
          <w:szCs w:val="28"/>
        </w:rPr>
        <w:t xml:space="preserve"> », </w:t>
      </w:r>
      <w:proofErr w:type="spellStart"/>
      <w:r w:rsidRPr="000C2F72">
        <w:rPr>
          <w:sz w:val="28"/>
          <w:szCs w:val="28"/>
        </w:rPr>
        <w:t>titd-orel@mail.ru</w:t>
      </w:r>
      <w:proofErr w:type="spellEnd"/>
      <w:r w:rsidRPr="000C2F72">
        <w:rPr>
          <w:sz w:val="28"/>
          <w:szCs w:val="28"/>
        </w:rPr>
        <w:t>, 89004857113</w:t>
      </w:r>
    </w:p>
    <w:p w:rsidR="000C2F72" w:rsidRDefault="000C2F72" w:rsidP="000C2F72">
      <w:pPr>
        <w:ind w:firstLine="709"/>
        <w:jc w:val="both"/>
        <w:rPr>
          <w:b/>
          <w:sz w:val="28"/>
          <w:szCs w:val="28"/>
        </w:rPr>
      </w:pPr>
    </w:p>
    <w:p w:rsidR="00B81CF9" w:rsidRPr="00730B21" w:rsidRDefault="00B81CF9" w:rsidP="00730B21">
      <w:pPr>
        <w:jc w:val="center"/>
        <w:rPr>
          <w:b/>
          <w:caps/>
          <w:sz w:val="28"/>
          <w:szCs w:val="28"/>
        </w:rPr>
      </w:pPr>
      <w:r w:rsidRPr="00730B21">
        <w:rPr>
          <w:b/>
          <w:caps/>
          <w:sz w:val="28"/>
          <w:szCs w:val="28"/>
        </w:rPr>
        <w:t>пудинг</w:t>
      </w:r>
      <w:r w:rsidR="00730B21">
        <w:rPr>
          <w:b/>
          <w:caps/>
          <w:sz w:val="28"/>
          <w:szCs w:val="28"/>
        </w:rPr>
        <w:t>и</w:t>
      </w:r>
      <w:r w:rsidRPr="00730B21">
        <w:rPr>
          <w:b/>
          <w:caps/>
          <w:sz w:val="28"/>
          <w:szCs w:val="28"/>
        </w:rPr>
        <w:t xml:space="preserve"> творожны</w:t>
      </w:r>
      <w:r w:rsidR="00730B21">
        <w:rPr>
          <w:b/>
          <w:caps/>
          <w:sz w:val="28"/>
          <w:szCs w:val="28"/>
        </w:rPr>
        <w:t>е</w:t>
      </w:r>
      <w:r w:rsidRPr="00730B21">
        <w:rPr>
          <w:b/>
          <w:caps/>
          <w:sz w:val="28"/>
          <w:szCs w:val="28"/>
        </w:rPr>
        <w:t xml:space="preserve"> обогащенны</w:t>
      </w:r>
      <w:r w:rsidR="00730B21">
        <w:rPr>
          <w:b/>
          <w:caps/>
          <w:sz w:val="28"/>
          <w:szCs w:val="28"/>
        </w:rPr>
        <w:t>е</w:t>
      </w:r>
      <w:r w:rsidRPr="00730B21">
        <w:rPr>
          <w:b/>
          <w:caps/>
          <w:sz w:val="28"/>
          <w:szCs w:val="28"/>
        </w:rPr>
        <w:t xml:space="preserve"> для школьно</w:t>
      </w:r>
      <w:r w:rsidR="000C2F72">
        <w:rPr>
          <w:b/>
          <w:caps/>
          <w:sz w:val="28"/>
          <w:szCs w:val="28"/>
        </w:rPr>
        <w:t>го питания</w:t>
      </w:r>
      <w:r w:rsidRPr="00730B21">
        <w:rPr>
          <w:b/>
          <w:caps/>
          <w:sz w:val="28"/>
          <w:szCs w:val="28"/>
        </w:rPr>
        <w:t xml:space="preserve"> с использованием</w:t>
      </w:r>
      <w:r w:rsidR="00730B21">
        <w:rPr>
          <w:b/>
          <w:caps/>
          <w:sz w:val="28"/>
          <w:szCs w:val="28"/>
        </w:rPr>
        <w:t xml:space="preserve"> функциональных</w:t>
      </w:r>
      <w:r w:rsidRPr="00730B21">
        <w:rPr>
          <w:b/>
          <w:caps/>
          <w:sz w:val="28"/>
          <w:szCs w:val="28"/>
        </w:rPr>
        <w:t xml:space="preserve"> сиропов</w:t>
      </w:r>
    </w:p>
    <w:p w:rsidR="00B81CF9" w:rsidRDefault="00B81CF9" w:rsidP="00257778">
      <w:pPr>
        <w:ind w:firstLine="709"/>
        <w:jc w:val="both"/>
        <w:rPr>
          <w:b/>
          <w:sz w:val="28"/>
          <w:szCs w:val="28"/>
        </w:rPr>
      </w:pPr>
    </w:p>
    <w:p w:rsidR="00342ADC" w:rsidRPr="000C2F72" w:rsidRDefault="00257778" w:rsidP="00342ADC">
      <w:pPr>
        <w:ind w:firstLine="900"/>
        <w:jc w:val="both"/>
        <w:rPr>
          <w:i/>
          <w:highlight w:val="green"/>
        </w:rPr>
      </w:pPr>
      <w:r w:rsidRPr="000C2F72">
        <w:rPr>
          <w:b/>
          <w:i/>
          <w:sz w:val="28"/>
          <w:szCs w:val="28"/>
        </w:rPr>
        <w:t>Аннотация</w:t>
      </w:r>
      <w:r w:rsidR="009F343B" w:rsidRPr="000C2F72">
        <w:rPr>
          <w:i/>
          <w:sz w:val="28"/>
          <w:szCs w:val="28"/>
        </w:rPr>
        <w:t xml:space="preserve"> Здоровье зависит на 60% от качества питания, </w:t>
      </w:r>
      <w:r w:rsidR="004A71EC" w:rsidRPr="000C2F72">
        <w:rPr>
          <w:i/>
          <w:sz w:val="28"/>
          <w:szCs w:val="28"/>
        </w:rPr>
        <w:t>что влияет на</w:t>
      </w:r>
      <w:r w:rsidR="009F343B" w:rsidRPr="000C2F72">
        <w:rPr>
          <w:i/>
          <w:sz w:val="28"/>
          <w:szCs w:val="28"/>
        </w:rPr>
        <w:t xml:space="preserve"> качеств</w:t>
      </w:r>
      <w:r w:rsidR="004A71EC" w:rsidRPr="000C2F72">
        <w:rPr>
          <w:i/>
          <w:sz w:val="28"/>
          <w:szCs w:val="28"/>
        </w:rPr>
        <w:t>о</w:t>
      </w:r>
      <w:r w:rsidR="009F343B" w:rsidRPr="000C2F72">
        <w:rPr>
          <w:i/>
          <w:sz w:val="28"/>
          <w:szCs w:val="28"/>
        </w:rPr>
        <w:t xml:space="preserve"> жизни человека</w:t>
      </w:r>
      <w:r w:rsidR="004A71EC" w:rsidRPr="000C2F72">
        <w:rPr>
          <w:i/>
          <w:sz w:val="28"/>
          <w:szCs w:val="28"/>
        </w:rPr>
        <w:t xml:space="preserve"> и</w:t>
      </w:r>
      <w:r w:rsidR="009F343B" w:rsidRPr="000C2F72">
        <w:rPr>
          <w:i/>
          <w:sz w:val="28"/>
          <w:szCs w:val="28"/>
        </w:rPr>
        <w:t xml:space="preserve"> является одной из приоритетных задач государства и общества</w:t>
      </w:r>
      <w:r w:rsidR="004A71EC" w:rsidRPr="000C2F72">
        <w:rPr>
          <w:i/>
          <w:sz w:val="28"/>
          <w:szCs w:val="28"/>
        </w:rPr>
        <w:t>. Н</w:t>
      </w:r>
      <w:r w:rsidR="004A71EC" w:rsidRPr="000C2F72">
        <w:rPr>
          <w:bCs/>
          <w:i/>
          <w:sz w:val="28"/>
          <w:szCs w:val="28"/>
        </w:rPr>
        <w:t xml:space="preserve">а качество питания в значительной степени влияют низкие доходы значительной части населения. </w:t>
      </w:r>
      <w:r w:rsidR="004A71EC" w:rsidRPr="000C2F72">
        <w:rPr>
          <w:i/>
          <w:color w:val="000000"/>
          <w:spacing w:val="-4"/>
          <w:sz w:val="28"/>
          <w:szCs w:val="28"/>
        </w:rPr>
        <w:t xml:space="preserve">Проблема </w:t>
      </w:r>
      <w:r w:rsidR="004A71EC" w:rsidRPr="000C2F72">
        <w:rPr>
          <w:i/>
          <w:sz w:val="28"/>
          <w:szCs w:val="28"/>
        </w:rPr>
        <w:t>рационального питания школьников имеет не только медицинское, но большое социальное значение, так как является определяющим фактором всего последующего развития человека</w:t>
      </w:r>
      <w:r w:rsidR="00342ADC" w:rsidRPr="000C2F72">
        <w:rPr>
          <w:i/>
          <w:sz w:val="28"/>
          <w:szCs w:val="28"/>
        </w:rPr>
        <w:t xml:space="preserve">. Следствием неадекватного потребления пищевых продуктов являются низкие демографические показатели и заболевания населения. </w:t>
      </w:r>
      <w:r w:rsidR="005C5060" w:rsidRPr="000C2F72">
        <w:rPr>
          <w:i/>
          <w:sz w:val="28"/>
          <w:szCs w:val="28"/>
        </w:rPr>
        <w:t>О</w:t>
      </w:r>
      <w:r w:rsidR="00342ADC" w:rsidRPr="000C2F72">
        <w:rPr>
          <w:i/>
          <w:sz w:val="28"/>
          <w:szCs w:val="28"/>
        </w:rPr>
        <w:t>течественно</w:t>
      </w:r>
      <w:r w:rsidR="005C5060" w:rsidRPr="000C2F72">
        <w:rPr>
          <w:i/>
          <w:sz w:val="28"/>
          <w:szCs w:val="28"/>
        </w:rPr>
        <w:t>е</w:t>
      </w:r>
      <w:r w:rsidR="00342ADC" w:rsidRPr="000C2F72">
        <w:rPr>
          <w:i/>
          <w:sz w:val="28"/>
          <w:szCs w:val="28"/>
        </w:rPr>
        <w:t xml:space="preserve"> растительно</w:t>
      </w:r>
      <w:r w:rsidR="005C5060" w:rsidRPr="000C2F72">
        <w:rPr>
          <w:i/>
          <w:sz w:val="28"/>
          <w:szCs w:val="28"/>
        </w:rPr>
        <w:t>е</w:t>
      </w:r>
      <w:r w:rsidR="00342ADC" w:rsidRPr="000C2F72">
        <w:rPr>
          <w:i/>
          <w:sz w:val="28"/>
          <w:szCs w:val="28"/>
        </w:rPr>
        <w:t xml:space="preserve"> сырь</w:t>
      </w:r>
      <w:r w:rsidR="005C5060" w:rsidRPr="000C2F72">
        <w:rPr>
          <w:i/>
          <w:sz w:val="28"/>
          <w:szCs w:val="28"/>
        </w:rPr>
        <w:t>ё</w:t>
      </w:r>
      <w:r w:rsidR="00342ADC" w:rsidRPr="000C2F72">
        <w:rPr>
          <w:i/>
          <w:sz w:val="28"/>
          <w:szCs w:val="28"/>
        </w:rPr>
        <w:t xml:space="preserve"> </w:t>
      </w:r>
      <w:r w:rsidR="005C5060" w:rsidRPr="000C2F72">
        <w:rPr>
          <w:i/>
          <w:sz w:val="28"/>
          <w:szCs w:val="28"/>
        </w:rPr>
        <w:t>является</w:t>
      </w:r>
      <w:r w:rsidR="00342ADC" w:rsidRPr="000C2F72">
        <w:rPr>
          <w:i/>
          <w:sz w:val="28"/>
          <w:szCs w:val="28"/>
        </w:rPr>
        <w:t xml:space="preserve"> ценны</w:t>
      </w:r>
      <w:r w:rsidR="005C5060" w:rsidRPr="000C2F72">
        <w:rPr>
          <w:i/>
          <w:sz w:val="28"/>
          <w:szCs w:val="28"/>
        </w:rPr>
        <w:t>м</w:t>
      </w:r>
      <w:r w:rsidR="00342ADC" w:rsidRPr="000C2F72">
        <w:rPr>
          <w:i/>
          <w:sz w:val="28"/>
          <w:szCs w:val="28"/>
        </w:rPr>
        <w:t xml:space="preserve"> источнико</w:t>
      </w:r>
      <w:r w:rsidR="005C5060" w:rsidRPr="000C2F72">
        <w:rPr>
          <w:i/>
          <w:sz w:val="28"/>
          <w:szCs w:val="28"/>
        </w:rPr>
        <w:t>м</w:t>
      </w:r>
      <w:r w:rsidR="00342ADC" w:rsidRPr="000C2F72">
        <w:rPr>
          <w:i/>
          <w:sz w:val="28"/>
          <w:szCs w:val="28"/>
        </w:rPr>
        <w:t xml:space="preserve"> физиологически активных веществ и</w:t>
      </w:r>
      <w:r w:rsidR="005C5060" w:rsidRPr="000C2F72">
        <w:rPr>
          <w:i/>
          <w:sz w:val="28"/>
          <w:szCs w:val="28"/>
        </w:rPr>
        <w:t xml:space="preserve"> используется при</w:t>
      </w:r>
      <w:r w:rsidR="00342ADC" w:rsidRPr="000C2F72">
        <w:rPr>
          <w:i/>
          <w:sz w:val="28"/>
          <w:szCs w:val="28"/>
        </w:rPr>
        <w:t xml:space="preserve"> разработк</w:t>
      </w:r>
      <w:r w:rsidR="005C5060" w:rsidRPr="000C2F72">
        <w:rPr>
          <w:i/>
          <w:sz w:val="28"/>
          <w:szCs w:val="28"/>
        </w:rPr>
        <w:t>е</w:t>
      </w:r>
      <w:r w:rsidR="00342ADC" w:rsidRPr="000C2F72">
        <w:rPr>
          <w:i/>
          <w:sz w:val="28"/>
          <w:szCs w:val="28"/>
        </w:rPr>
        <w:t xml:space="preserve"> комплексной технологии получения функциональных пищевых продуктов для школьников. </w:t>
      </w:r>
      <w:r w:rsidR="005C5060" w:rsidRPr="000C2F72">
        <w:rPr>
          <w:i/>
          <w:sz w:val="28"/>
          <w:szCs w:val="28"/>
        </w:rPr>
        <w:t>Разработанные пудинги творожные обладают высокой пищевой ценностью, благодаря содержанию макроэлементов, витамина</w:t>
      </w:r>
      <w:proofErr w:type="gramStart"/>
      <w:r w:rsidR="005C5060" w:rsidRPr="000C2F72">
        <w:rPr>
          <w:i/>
          <w:sz w:val="28"/>
          <w:szCs w:val="28"/>
        </w:rPr>
        <w:t xml:space="preserve"> С</w:t>
      </w:r>
      <w:proofErr w:type="gramEnd"/>
      <w:r w:rsidR="005C5060" w:rsidRPr="000C2F72">
        <w:rPr>
          <w:i/>
          <w:sz w:val="28"/>
          <w:szCs w:val="28"/>
        </w:rPr>
        <w:t xml:space="preserve"> и Р–активных веществ.</w:t>
      </w:r>
    </w:p>
    <w:p w:rsidR="00257778" w:rsidRPr="000C2F72" w:rsidRDefault="00257778" w:rsidP="00257778">
      <w:pPr>
        <w:ind w:firstLine="709"/>
        <w:jc w:val="both"/>
        <w:rPr>
          <w:b/>
          <w:i/>
          <w:sz w:val="28"/>
          <w:szCs w:val="28"/>
        </w:rPr>
      </w:pPr>
    </w:p>
    <w:p w:rsidR="00257778" w:rsidRPr="000C2F72" w:rsidRDefault="00257778" w:rsidP="00257778">
      <w:pPr>
        <w:ind w:firstLine="709"/>
        <w:jc w:val="both"/>
        <w:rPr>
          <w:b/>
          <w:i/>
          <w:sz w:val="28"/>
          <w:szCs w:val="28"/>
        </w:rPr>
      </w:pPr>
      <w:r w:rsidRPr="000C2F72">
        <w:rPr>
          <w:b/>
          <w:i/>
          <w:sz w:val="28"/>
          <w:szCs w:val="28"/>
        </w:rPr>
        <w:t>Ключевые слова:</w:t>
      </w:r>
      <w:r w:rsidR="005C5060" w:rsidRPr="000C2F72">
        <w:rPr>
          <w:i/>
          <w:sz w:val="28"/>
          <w:szCs w:val="28"/>
        </w:rPr>
        <w:t xml:space="preserve"> </w:t>
      </w:r>
      <w:r w:rsidR="000C2F72" w:rsidRPr="000C2F72">
        <w:rPr>
          <w:i/>
          <w:sz w:val="28"/>
          <w:szCs w:val="28"/>
        </w:rPr>
        <w:t>функциональный пищевой продукт,</w:t>
      </w:r>
      <w:r w:rsidR="000C2F72" w:rsidRPr="000C2F72">
        <w:rPr>
          <w:i/>
          <w:color w:val="000000"/>
          <w:spacing w:val="-4"/>
          <w:sz w:val="28"/>
          <w:szCs w:val="28"/>
        </w:rPr>
        <w:t xml:space="preserve"> </w:t>
      </w:r>
      <w:r w:rsidR="006A0818">
        <w:rPr>
          <w:i/>
          <w:color w:val="000000"/>
          <w:spacing w:val="-4"/>
          <w:sz w:val="28"/>
          <w:szCs w:val="28"/>
        </w:rPr>
        <w:t xml:space="preserve">дети </w:t>
      </w:r>
      <w:r w:rsidR="000C2F72" w:rsidRPr="000C2F72">
        <w:rPr>
          <w:i/>
          <w:color w:val="000000"/>
          <w:spacing w:val="-4"/>
          <w:sz w:val="28"/>
          <w:szCs w:val="28"/>
        </w:rPr>
        <w:t>школьн</w:t>
      </w:r>
      <w:r w:rsidR="006A0818">
        <w:rPr>
          <w:i/>
          <w:color w:val="000000"/>
          <w:spacing w:val="-4"/>
          <w:sz w:val="28"/>
          <w:szCs w:val="28"/>
        </w:rPr>
        <w:t>ого возраста</w:t>
      </w:r>
      <w:r w:rsidR="000C2F72" w:rsidRPr="000C2F72">
        <w:rPr>
          <w:i/>
          <w:color w:val="000000"/>
          <w:spacing w:val="-4"/>
          <w:sz w:val="28"/>
          <w:szCs w:val="28"/>
        </w:rPr>
        <w:t>, н</w:t>
      </w:r>
      <w:r w:rsidR="000C2F72" w:rsidRPr="000C2F72">
        <w:rPr>
          <w:i/>
          <w:sz w:val="28"/>
          <w:szCs w:val="28"/>
        </w:rPr>
        <w:t>ормы физиологической потребности, пудинги творожные обогащенные</w:t>
      </w:r>
    </w:p>
    <w:p w:rsidR="00B81CF9" w:rsidRDefault="00B81CF9" w:rsidP="00257778">
      <w:pPr>
        <w:ind w:firstLine="709"/>
        <w:jc w:val="both"/>
        <w:rPr>
          <w:b/>
          <w:sz w:val="28"/>
          <w:szCs w:val="28"/>
        </w:rPr>
      </w:pPr>
    </w:p>
    <w:p w:rsidR="007D108F" w:rsidRPr="00B74558" w:rsidRDefault="007D108F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продовольственной безопасности населения России - главная национальная задача, которая включает ряд аспектов </w:t>
      </w:r>
      <w:r w:rsidRPr="00E33D07">
        <w:rPr>
          <w:sz w:val="28"/>
          <w:szCs w:val="28"/>
        </w:rPr>
        <w:t>[</w:t>
      </w:r>
      <w:r w:rsidR="00861708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861708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861708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861708">
        <w:rPr>
          <w:color w:val="000000"/>
          <w:spacing w:val="-4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861708">
        <w:rPr>
          <w:sz w:val="28"/>
          <w:szCs w:val="28"/>
        </w:rPr>
        <w:t>9</w:t>
      </w:r>
      <w:r w:rsidRPr="00E33D0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B74558">
        <w:rPr>
          <w:sz w:val="28"/>
          <w:szCs w:val="28"/>
        </w:rPr>
        <w:t xml:space="preserve">Современная концепция продовольственной безопасности сформулирована следующим образом: «Удовлетворение физиологических </w:t>
      </w:r>
      <w:r w:rsidRPr="00B74558">
        <w:rPr>
          <w:sz w:val="28"/>
          <w:szCs w:val="28"/>
        </w:rPr>
        <w:lastRenderedPageBreak/>
        <w:t>потребностей населения в безопасном, качественном, адекватном питании в соответствии с медицинскими нормами и экологическими условиями»</w:t>
      </w:r>
      <w:r>
        <w:rPr>
          <w:sz w:val="28"/>
          <w:szCs w:val="28"/>
        </w:rPr>
        <w:t>.</w:t>
      </w:r>
    </w:p>
    <w:p w:rsidR="007D108F" w:rsidRDefault="007D108F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и повышение человека является одной из приоритетных задач государства и общества. Состояние здоровья человека по оценкам экспертов </w:t>
      </w:r>
      <w:r w:rsidR="004A71EC">
        <w:rPr>
          <w:sz w:val="28"/>
          <w:szCs w:val="28"/>
        </w:rPr>
        <w:t>всемирной организации здравоохранения</w:t>
      </w:r>
      <w:r>
        <w:rPr>
          <w:sz w:val="28"/>
          <w:szCs w:val="28"/>
        </w:rPr>
        <w:t xml:space="preserve"> зависит на 60% от качества питания. Адекватная степень обеспеченности организма энергией и всем комплексом пищевых и биологически активных веществ создают условия для нормального обмена веществ. Любые отклонения от сбалансированного питания вызывают различные нарушения функций организма </w:t>
      </w:r>
      <w:r w:rsidRPr="000C2786">
        <w:rPr>
          <w:sz w:val="28"/>
          <w:szCs w:val="28"/>
        </w:rPr>
        <w:t>[</w:t>
      </w:r>
      <w:r w:rsidR="00861708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861708">
        <w:rPr>
          <w:sz w:val="28"/>
          <w:szCs w:val="28"/>
        </w:rPr>
        <w:t>11</w:t>
      </w:r>
      <w:r w:rsidRPr="000C278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D108F" w:rsidRDefault="007D108F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введения в рационы питания населения </w:t>
      </w:r>
      <w:r w:rsidR="004A71EC">
        <w:rPr>
          <w:sz w:val="28"/>
          <w:szCs w:val="28"/>
        </w:rPr>
        <w:t>функциональных пищевых продуктов</w:t>
      </w:r>
      <w:r>
        <w:rPr>
          <w:sz w:val="28"/>
          <w:szCs w:val="28"/>
        </w:rPr>
        <w:t xml:space="preserve"> связана с тем, что с переходом к рыночным отношениям произошло производство и увеличение реализации фальсифицированной продукции. По разным источникам их доля составляет 30-50%. </w:t>
      </w:r>
      <w:r w:rsidR="000C2F72">
        <w:rPr>
          <w:sz w:val="28"/>
          <w:szCs w:val="28"/>
        </w:rPr>
        <w:t>Функциональные пищевые продукты</w:t>
      </w:r>
      <w:r>
        <w:rPr>
          <w:sz w:val="28"/>
          <w:szCs w:val="28"/>
        </w:rPr>
        <w:t xml:space="preserve"> становятся и будут весьма привлекательными объектами  для фальсификации. </w:t>
      </w:r>
      <w:r w:rsidRPr="00C063FF">
        <w:rPr>
          <w:color w:val="000000"/>
          <w:sz w:val="28"/>
          <w:szCs w:val="28"/>
        </w:rPr>
        <w:t xml:space="preserve">От 60 до 80% предлагаемых </w:t>
      </w:r>
      <w:proofErr w:type="spellStart"/>
      <w:r w:rsidRPr="00C063FF">
        <w:rPr>
          <w:color w:val="000000"/>
          <w:sz w:val="28"/>
          <w:szCs w:val="28"/>
        </w:rPr>
        <w:t>Росрезерву</w:t>
      </w:r>
      <w:proofErr w:type="spellEnd"/>
      <w:r w:rsidRPr="00C063FF">
        <w:rPr>
          <w:color w:val="000000"/>
          <w:sz w:val="28"/>
          <w:szCs w:val="28"/>
        </w:rPr>
        <w:t xml:space="preserve"> РФ продуктов питания не соответ</w:t>
      </w:r>
      <w:r>
        <w:rPr>
          <w:color w:val="000000"/>
          <w:sz w:val="28"/>
          <w:szCs w:val="28"/>
        </w:rPr>
        <w:t xml:space="preserve">ствует требованиям стандартов, </w:t>
      </w:r>
      <w:r w:rsidRPr="00C063FF">
        <w:rPr>
          <w:color w:val="000000"/>
          <w:sz w:val="28"/>
          <w:szCs w:val="28"/>
        </w:rPr>
        <w:t xml:space="preserve">по экспертным оценкам от 50 до 70% импортных продуктов нельзя употреблять в пищу из-за их низкого </w:t>
      </w:r>
      <w:r w:rsidRPr="00804793">
        <w:rPr>
          <w:color w:val="000000"/>
          <w:sz w:val="28"/>
          <w:szCs w:val="28"/>
        </w:rPr>
        <w:t>качества.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этих факторов необходимо разрабатывать новые стандарты и методы идентификации </w:t>
      </w:r>
      <w:r w:rsidR="000C2F72">
        <w:rPr>
          <w:sz w:val="28"/>
          <w:szCs w:val="28"/>
        </w:rPr>
        <w:t>функциональных пищевых продуктов</w:t>
      </w:r>
      <w:r>
        <w:rPr>
          <w:sz w:val="28"/>
          <w:szCs w:val="28"/>
        </w:rPr>
        <w:t xml:space="preserve">. </w:t>
      </w:r>
      <w:r w:rsidRPr="00804793">
        <w:rPr>
          <w:color w:val="000000"/>
          <w:sz w:val="28"/>
          <w:szCs w:val="28"/>
        </w:rPr>
        <w:t>[</w:t>
      </w:r>
      <w:r w:rsidR="00861708">
        <w:rPr>
          <w:color w:val="000000"/>
          <w:sz w:val="28"/>
          <w:szCs w:val="28"/>
        </w:rPr>
        <w:t>7</w:t>
      </w:r>
      <w:r w:rsidRPr="00F83209">
        <w:rPr>
          <w:color w:val="000000"/>
          <w:sz w:val="28"/>
          <w:szCs w:val="28"/>
        </w:rPr>
        <w:t>].</w:t>
      </w:r>
    </w:p>
    <w:p w:rsidR="007D108F" w:rsidRDefault="007D108F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4A71EC">
        <w:rPr>
          <w:sz w:val="28"/>
          <w:szCs w:val="28"/>
        </w:rPr>
        <w:t>функциональных пищевых продуктов</w:t>
      </w:r>
      <w:r>
        <w:rPr>
          <w:sz w:val="28"/>
          <w:szCs w:val="28"/>
        </w:rPr>
        <w:t xml:space="preserve"> основано на стыке пищевой и медико-биологической наук. </w:t>
      </w:r>
    </w:p>
    <w:p w:rsidR="007D108F" w:rsidRDefault="007D108F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Перспективные функциональные продукты </w:t>
      </w:r>
      <w:r w:rsidR="004A71EC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продукты, содержащие </w:t>
      </w:r>
      <w:r w:rsidR="004A71EC">
        <w:rPr>
          <w:sz w:val="28"/>
          <w:szCs w:val="28"/>
        </w:rPr>
        <w:t>физиологически функциональные ингредиенты</w:t>
      </w:r>
      <w:r>
        <w:rPr>
          <w:sz w:val="28"/>
          <w:szCs w:val="28"/>
        </w:rPr>
        <w:t xml:space="preserve">, обладающие </w:t>
      </w:r>
      <w:proofErr w:type="spellStart"/>
      <w:r>
        <w:rPr>
          <w:sz w:val="28"/>
          <w:szCs w:val="28"/>
        </w:rPr>
        <w:t>антиоксидантными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антимутагенными</w:t>
      </w:r>
      <w:proofErr w:type="spellEnd"/>
      <w:r>
        <w:rPr>
          <w:sz w:val="28"/>
          <w:szCs w:val="28"/>
        </w:rPr>
        <w:t xml:space="preserve"> и иммуномодулирующими свойствами. </w:t>
      </w:r>
      <w:r w:rsidRPr="009A6D8E">
        <w:rPr>
          <w:sz w:val="28"/>
          <w:szCs w:val="28"/>
        </w:rPr>
        <w:t>[</w:t>
      </w:r>
      <w:r w:rsidR="00861708">
        <w:rPr>
          <w:sz w:val="28"/>
          <w:szCs w:val="28"/>
        </w:rPr>
        <w:t>2</w:t>
      </w:r>
      <w:r w:rsidRPr="009A6D8E">
        <w:rPr>
          <w:sz w:val="28"/>
          <w:szCs w:val="28"/>
        </w:rPr>
        <w:t>]</w:t>
      </w:r>
      <w:r>
        <w:rPr>
          <w:sz w:val="28"/>
          <w:szCs w:val="28"/>
        </w:rPr>
        <w:t>. По прогнозам специалистов,</w:t>
      </w:r>
      <w:r w:rsidRPr="000F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ближайшие</w:t>
      </w:r>
      <w:proofErr w:type="gramEnd"/>
      <w:r>
        <w:rPr>
          <w:sz w:val="28"/>
          <w:szCs w:val="28"/>
        </w:rPr>
        <w:t xml:space="preserve"> 15-20 лет, доля </w:t>
      </w:r>
      <w:r w:rsidR="0010551D">
        <w:rPr>
          <w:sz w:val="28"/>
          <w:szCs w:val="28"/>
        </w:rPr>
        <w:t>функциональных пищевых продуктов</w:t>
      </w:r>
      <w:r>
        <w:rPr>
          <w:sz w:val="28"/>
          <w:szCs w:val="28"/>
        </w:rPr>
        <w:t xml:space="preserve"> достигнет 30 %. При этом будет вытеснено 25-50% традиционных лекарственных препаратов </w:t>
      </w:r>
      <w:r w:rsidRPr="00D27A87">
        <w:rPr>
          <w:sz w:val="28"/>
          <w:szCs w:val="28"/>
        </w:rPr>
        <w:t>[</w:t>
      </w:r>
      <w:r w:rsidR="00861708">
        <w:rPr>
          <w:color w:val="000000"/>
          <w:sz w:val="28"/>
          <w:szCs w:val="28"/>
        </w:rPr>
        <w:t>12</w:t>
      </w:r>
      <w:r w:rsidRPr="00D27A8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D108F" w:rsidRDefault="007D108F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концепции государственно политики в области здорового питания населения создана система добровольной сертификации продукции «Здоровое питание - здоровье нации». </w:t>
      </w:r>
      <w:r w:rsidR="0010551D">
        <w:rPr>
          <w:sz w:val="28"/>
          <w:szCs w:val="28"/>
        </w:rPr>
        <w:t>Функциональные пищевые продукты</w:t>
      </w:r>
      <w:r>
        <w:rPr>
          <w:sz w:val="28"/>
          <w:szCs w:val="28"/>
        </w:rPr>
        <w:t xml:space="preserve"> должны являться объектом системы добровольной сертификации.</w:t>
      </w:r>
      <w:r w:rsidRPr="000D67D1">
        <w:rPr>
          <w:sz w:val="28"/>
          <w:szCs w:val="28"/>
        </w:rPr>
        <w:t xml:space="preserve"> </w:t>
      </w:r>
      <w:r w:rsidRPr="00DD6520">
        <w:rPr>
          <w:sz w:val="28"/>
          <w:szCs w:val="28"/>
        </w:rPr>
        <w:t>[</w:t>
      </w:r>
      <w:r w:rsidR="00861708">
        <w:rPr>
          <w:sz w:val="28"/>
          <w:szCs w:val="28"/>
        </w:rPr>
        <w:t>3</w:t>
      </w:r>
      <w:r w:rsidRPr="00DD652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D108F" w:rsidRDefault="007D108F" w:rsidP="00257778">
      <w:pPr>
        <w:ind w:firstLine="720"/>
        <w:jc w:val="both"/>
        <w:rPr>
          <w:bCs/>
          <w:sz w:val="28"/>
          <w:szCs w:val="28"/>
        </w:rPr>
      </w:pPr>
      <w:r w:rsidRPr="00B40A71">
        <w:rPr>
          <w:sz w:val="28"/>
          <w:szCs w:val="28"/>
        </w:rPr>
        <w:t xml:space="preserve">В условиях перехода к рыночным отношениям и экономического кризиса проблема качества питания, особенно </w:t>
      </w:r>
      <w:proofErr w:type="spellStart"/>
      <w:r w:rsidRPr="00B40A71">
        <w:rPr>
          <w:sz w:val="28"/>
          <w:szCs w:val="28"/>
        </w:rPr>
        <w:t>малозащищенной</w:t>
      </w:r>
      <w:proofErr w:type="spellEnd"/>
      <w:r w:rsidRPr="00B40A71">
        <w:rPr>
          <w:sz w:val="28"/>
          <w:szCs w:val="28"/>
        </w:rPr>
        <w:t xml:space="preserve"> категории населения, имеет первостепенное значение, поскольку н</w:t>
      </w:r>
      <w:r w:rsidRPr="00B40A71">
        <w:rPr>
          <w:bCs/>
          <w:sz w:val="28"/>
          <w:szCs w:val="28"/>
        </w:rPr>
        <w:t>а качество питания в значительной степени влияют экономические факторы</w:t>
      </w:r>
      <w:r>
        <w:rPr>
          <w:bCs/>
          <w:sz w:val="28"/>
          <w:szCs w:val="28"/>
        </w:rPr>
        <w:t xml:space="preserve"> - н</w:t>
      </w:r>
      <w:r w:rsidRPr="00ED296F">
        <w:rPr>
          <w:bCs/>
          <w:sz w:val="28"/>
          <w:szCs w:val="28"/>
        </w:rPr>
        <w:t xml:space="preserve">изкие доходы </w:t>
      </w:r>
      <w:r w:rsidR="004A71EC">
        <w:rPr>
          <w:bCs/>
          <w:sz w:val="28"/>
          <w:szCs w:val="28"/>
        </w:rPr>
        <w:t>значительной</w:t>
      </w:r>
      <w:r w:rsidRPr="00ED296F">
        <w:rPr>
          <w:bCs/>
          <w:sz w:val="28"/>
          <w:szCs w:val="28"/>
        </w:rPr>
        <w:t xml:space="preserve"> части населения</w:t>
      </w:r>
      <w:r>
        <w:rPr>
          <w:bCs/>
          <w:sz w:val="28"/>
          <w:szCs w:val="28"/>
        </w:rPr>
        <w:t>.</w:t>
      </w:r>
      <w:r w:rsidRPr="00ED296F">
        <w:rPr>
          <w:bCs/>
          <w:sz w:val="28"/>
          <w:szCs w:val="28"/>
        </w:rPr>
        <w:t xml:space="preserve"> Это касается не только населения в целом, но и особенно </w:t>
      </w:r>
      <w:r w:rsidR="004A71EC">
        <w:rPr>
          <w:bCs/>
          <w:sz w:val="28"/>
          <w:szCs w:val="28"/>
        </w:rPr>
        <w:t xml:space="preserve">семьи, имеющих детей </w:t>
      </w:r>
      <w:r w:rsidRPr="00ED296F">
        <w:rPr>
          <w:bCs/>
          <w:sz w:val="28"/>
          <w:szCs w:val="28"/>
        </w:rPr>
        <w:t>школьн</w:t>
      </w:r>
      <w:r w:rsidR="004A71EC">
        <w:rPr>
          <w:bCs/>
          <w:sz w:val="28"/>
          <w:szCs w:val="28"/>
        </w:rPr>
        <w:t>ого возраста</w:t>
      </w:r>
      <w:r w:rsidRPr="00ED296F">
        <w:rPr>
          <w:bCs/>
          <w:sz w:val="28"/>
          <w:szCs w:val="28"/>
        </w:rPr>
        <w:t xml:space="preserve">. </w:t>
      </w:r>
    </w:p>
    <w:p w:rsidR="00C927FA" w:rsidRPr="00835C4F" w:rsidRDefault="00C927FA" w:rsidP="00257778">
      <w:pPr>
        <w:shd w:val="clear" w:color="auto" w:fill="FFFFFF"/>
        <w:tabs>
          <w:tab w:val="left" w:pos="3994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Проблема рационального </w:t>
      </w:r>
      <w:r w:rsidRPr="006408DC">
        <w:rPr>
          <w:color w:val="000000"/>
          <w:spacing w:val="-4"/>
          <w:sz w:val="28"/>
          <w:szCs w:val="28"/>
        </w:rPr>
        <w:t xml:space="preserve">питания </w:t>
      </w:r>
      <w:r>
        <w:rPr>
          <w:color w:val="000000"/>
          <w:spacing w:val="-4"/>
          <w:sz w:val="28"/>
          <w:szCs w:val="28"/>
        </w:rPr>
        <w:t>школьников</w:t>
      </w:r>
      <w:r w:rsidRPr="006408DC">
        <w:rPr>
          <w:color w:val="000000"/>
          <w:spacing w:val="-4"/>
          <w:sz w:val="28"/>
          <w:szCs w:val="28"/>
        </w:rPr>
        <w:t xml:space="preserve"> име</w:t>
      </w:r>
      <w:r>
        <w:rPr>
          <w:color w:val="000000"/>
          <w:spacing w:val="-4"/>
          <w:sz w:val="28"/>
          <w:szCs w:val="28"/>
        </w:rPr>
        <w:t>ет</w:t>
      </w:r>
      <w:r w:rsidRPr="006408D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не </w:t>
      </w:r>
      <w:r w:rsidRPr="006408DC">
        <w:rPr>
          <w:color w:val="000000"/>
          <w:spacing w:val="4"/>
          <w:sz w:val="28"/>
          <w:szCs w:val="28"/>
        </w:rPr>
        <w:t>только медицинское, но большое социальное значе</w:t>
      </w:r>
      <w:r>
        <w:rPr>
          <w:color w:val="000000"/>
          <w:spacing w:val="4"/>
          <w:sz w:val="28"/>
          <w:szCs w:val="28"/>
        </w:rPr>
        <w:t>ние</w:t>
      </w:r>
      <w:r w:rsidRPr="006408DC">
        <w:rPr>
          <w:color w:val="000000"/>
          <w:spacing w:val="2"/>
          <w:sz w:val="28"/>
          <w:szCs w:val="28"/>
        </w:rPr>
        <w:t>, так как является определяющим фактором в</w:t>
      </w:r>
      <w:r>
        <w:rPr>
          <w:color w:val="000000"/>
          <w:spacing w:val="2"/>
          <w:sz w:val="28"/>
          <w:szCs w:val="28"/>
        </w:rPr>
        <w:t>с</w:t>
      </w:r>
      <w:r w:rsidRPr="006408DC">
        <w:rPr>
          <w:color w:val="000000"/>
          <w:spacing w:val="2"/>
          <w:sz w:val="28"/>
          <w:szCs w:val="28"/>
        </w:rPr>
        <w:t>его по</w:t>
      </w:r>
      <w:r w:rsidRPr="006408DC">
        <w:rPr>
          <w:color w:val="000000"/>
          <w:spacing w:val="10"/>
          <w:sz w:val="28"/>
          <w:szCs w:val="28"/>
        </w:rPr>
        <w:t xml:space="preserve">следующего развития человека. </w:t>
      </w:r>
      <w:r w:rsidRPr="00835C4F">
        <w:rPr>
          <w:color w:val="000000"/>
          <w:spacing w:val="-1"/>
          <w:sz w:val="28"/>
          <w:szCs w:val="28"/>
        </w:rPr>
        <w:t>[</w:t>
      </w:r>
      <w:r w:rsidR="00861708" w:rsidRPr="00861708">
        <w:rPr>
          <w:sz w:val="28"/>
          <w:szCs w:val="28"/>
        </w:rPr>
        <w:t>1</w:t>
      </w:r>
      <w:r w:rsidRPr="00835C4F">
        <w:rPr>
          <w:color w:val="000000"/>
          <w:spacing w:val="-1"/>
          <w:sz w:val="28"/>
          <w:szCs w:val="28"/>
        </w:rPr>
        <w:t>]</w:t>
      </w:r>
      <w:r>
        <w:rPr>
          <w:color w:val="000000"/>
          <w:spacing w:val="-1"/>
          <w:sz w:val="28"/>
          <w:szCs w:val="28"/>
        </w:rPr>
        <w:t>.</w:t>
      </w:r>
    </w:p>
    <w:p w:rsidR="00C927FA" w:rsidRDefault="00C927FA" w:rsidP="00257778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6408DC">
        <w:rPr>
          <w:color w:val="000000"/>
          <w:spacing w:val="1"/>
          <w:sz w:val="28"/>
          <w:szCs w:val="28"/>
        </w:rPr>
        <w:lastRenderedPageBreak/>
        <w:t>Значительная часть</w:t>
      </w:r>
      <w:r>
        <w:rPr>
          <w:color w:val="000000"/>
          <w:spacing w:val="1"/>
          <w:sz w:val="28"/>
          <w:szCs w:val="28"/>
        </w:rPr>
        <w:t xml:space="preserve"> </w:t>
      </w:r>
      <w:r w:rsidRPr="006408DC">
        <w:rPr>
          <w:color w:val="000000"/>
          <w:spacing w:val="1"/>
          <w:sz w:val="28"/>
          <w:szCs w:val="28"/>
        </w:rPr>
        <w:t xml:space="preserve">учащихся посещает школы и группы продленного дня. С каждым годом </w:t>
      </w:r>
      <w:r w:rsidRPr="006408DC">
        <w:rPr>
          <w:color w:val="000000"/>
          <w:spacing w:val="2"/>
          <w:sz w:val="28"/>
          <w:szCs w:val="28"/>
        </w:rPr>
        <w:t>растет сеть специальных школ и школ-интернатов с углубленным изучением отдельных предметов, обучением на иностранном языке, спорти</w:t>
      </w:r>
      <w:r>
        <w:rPr>
          <w:color w:val="000000"/>
          <w:spacing w:val="2"/>
          <w:sz w:val="28"/>
          <w:szCs w:val="28"/>
        </w:rPr>
        <w:t>в</w:t>
      </w:r>
      <w:r w:rsidRPr="006408DC">
        <w:rPr>
          <w:color w:val="000000"/>
          <w:spacing w:val="5"/>
          <w:sz w:val="28"/>
          <w:szCs w:val="28"/>
        </w:rPr>
        <w:t>ного профиля и др.</w:t>
      </w:r>
      <w:r>
        <w:rPr>
          <w:color w:val="000000"/>
          <w:spacing w:val="5"/>
          <w:sz w:val="28"/>
          <w:szCs w:val="28"/>
        </w:rPr>
        <w:t xml:space="preserve"> Все это требует инновационных подходов к обеспечению школьников </w:t>
      </w:r>
      <w:r w:rsidR="0010551D">
        <w:rPr>
          <w:sz w:val="28"/>
          <w:szCs w:val="28"/>
        </w:rPr>
        <w:t>функциональными пищевыми продуктами</w:t>
      </w:r>
      <w:r>
        <w:rPr>
          <w:color w:val="000000"/>
          <w:spacing w:val="5"/>
          <w:sz w:val="28"/>
          <w:szCs w:val="28"/>
        </w:rPr>
        <w:t xml:space="preserve">, повышающих сопротивляемость организма к неблагоприятным воздействиям. </w:t>
      </w:r>
    </w:p>
    <w:p w:rsidR="00C927FA" w:rsidRPr="00C927FA" w:rsidRDefault="00C927FA" w:rsidP="0025777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927FA">
        <w:rPr>
          <w:color w:val="000000"/>
          <w:spacing w:val="1"/>
          <w:sz w:val="28"/>
          <w:szCs w:val="28"/>
        </w:rPr>
        <w:t xml:space="preserve">Физиологической особенностью детей школьного возраста являются интенсивные процессы роста, свойственная им подвижность, значительное умственное напряжение, сочетание учебы с занятиями в различных кружках. </w:t>
      </w:r>
    </w:p>
    <w:p w:rsidR="00F41BF9" w:rsidRDefault="00C927FA" w:rsidP="0025777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927FA">
        <w:rPr>
          <w:color w:val="000000"/>
          <w:spacing w:val="1"/>
          <w:sz w:val="28"/>
          <w:szCs w:val="28"/>
        </w:rPr>
        <w:t xml:space="preserve">Пища является единственным источником жизненно </w:t>
      </w:r>
      <w:r w:rsidRPr="006408DC">
        <w:rPr>
          <w:color w:val="000000"/>
          <w:spacing w:val="1"/>
          <w:sz w:val="28"/>
          <w:szCs w:val="28"/>
        </w:rPr>
        <w:t xml:space="preserve">важных веществ: белков, жиров и </w:t>
      </w:r>
      <w:r>
        <w:rPr>
          <w:color w:val="000000"/>
          <w:spacing w:val="1"/>
          <w:sz w:val="28"/>
          <w:szCs w:val="28"/>
        </w:rPr>
        <w:t xml:space="preserve">углеводов, минеральных веществ </w:t>
      </w:r>
      <w:r w:rsidRPr="006408DC">
        <w:rPr>
          <w:color w:val="000000"/>
          <w:spacing w:val="1"/>
          <w:sz w:val="28"/>
          <w:szCs w:val="28"/>
        </w:rPr>
        <w:t xml:space="preserve">и витаминов, необходимых для </w:t>
      </w:r>
      <w:r w:rsidRPr="00C927FA">
        <w:rPr>
          <w:color w:val="000000"/>
          <w:spacing w:val="1"/>
          <w:sz w:val="28"/>
          <w:szCs w:val="28"/>
        </w:rPr>
        <w:t>роста и  формирования детского организма и его активной деятельности.</w:t>
      </w:r>
    </w:p>
    <w:p w:rsidR="00C927FA" w:rsidRDefault="00C927FA" w:rsidP="002577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Суточная потребность в основных пищевых веществах школьников различных возрастных категорий приведена в </w:t>
      </w:r>
      <w:r w:rsidRPr="00840226">
        <w:rPr>
          <w:sz w:val="28"/>
        </w:rPr>
        <w:t xml:space="preserve">табл. </w:t>
      </w:r>
      <w:r>
        <w:rPr>
          <w:sz w:val="28"/>
        </w:rPr>
        <w:t>1</w:t>
      </w:r>
      <w:r w:rsidRPr="00840226">
        <w:rPr>
          <w:sz w:val="28"/>
        </w:rPr>
        <w:t>.</w:t>
      </w:r>
    </w:p>
    <w:p w:rsidR="00242338" w:rsidRDefault="00242338" w:rsidP="00257778">
      <w:pPr>
        <w:widowControl w:val="0"/>
        <w:ind w:firstLine="709"/>
        <w:jc w:val="both"/>
        <w:rPr>
          <w:sz w:val="28"/>
        </w:rPr>
      </w:pPr>
    </w:p>
    <w:p w:rsidR="00C927FA" w:rsidRDefault="00C927FA" w:rsidP="00257778">
      <w:pPr>
        <w:pStyle w:val="9"/>
        <w:keepNext w:val="0"/>
        <w:widowControl w:val="0"/>
        <w:spacing w:line="240" w:lineRule="auto"/>
        <w:ind w:left="2340" w:hanging="1631"/>
        <w:jc w:val="both"/>
      </w:pPr>
      <w:r w:rsidRPr="00840226">
        <w:t xml:space="preserve">Таблица </w:t>
      </w:r>
      <w:r>
        <w:t>1 – Нормы физиологической потребности в основных пищевых веществах школьников  различных возрастных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1016"/>
        <w:gridCol w:w="1525"/>
        <w:gridCol w:w="1185"/>
        <w:gridCol w:w="1016"/>
        <w:gridCol w:w="1016"/>
        <w:gridCol w:w="1564"/>
      </w:tblGrid>
      <w:tr w:rsidR="00C927FA" w:rsidRPr="00453555" w:rsidTr="00342ADC">
        <w:trPr>
          <w:cantSplit/>
        </w:trPr>
        <w:tc>
          <w:tcPr>
            <w:tcW w:w="1058" w:type="pct"/>
            <w:vMerge w:val="restar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Возраст, лет</w:t>
            </w:r>
          </w:p>
        </w:tc>
        <w:tc>
          <w:tcPr>
            <w:tcW w:w="3100" w:type="pct"/>
            <w:gridSpan w:val="5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Химический состав рациона, </w:t>
            </w:r>
            <w:proofErr w:type="gramStart"/>
            <w:r w:rsidRPr="00453555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3" w:type="pct"/>
            <w:vMerge w:val="restar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Энергетическая </w:t>
            </w:r>
          </w:p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ценность, </w:t>
            </w:r>
            <w:proofErr w:type="gramStart"/>
            <w:r w:rsidRPr="00453555">
              <w:rPr>
                <w:sz w:val="18"/>
                <w:szCs w:val="18"/>
              </w:rPr>
              <w:t>ккал</w:t>
            </w:r>
            <w:proofErr w:type="gramEnd"/>
          </w:p>
        </w:tc>
      </w:tr>
      <w:tr w:rsidR="00C927FA" w:rsidRPr="00453555" w:rsidTr="00342ADC">
        <w:trPr>
          <w:cantSplit/>
        </w:trPr>
        <w:tc>
          <w:tcPr>
            <w:tcW w:w="1058" w:type="pct"/>
            <w:vMerge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Белок</w:t>
            </w:r>
          </w:p>
        </w:tc>
        <w:tc>
          <w:tcPr>
            <w:tcW w:w="638" w:type="pct"/>
            <w:vMerge w:val="restar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Жир</w:t>
            </w:r>
          </w:p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C927FA" w:rsidRPr="00453555" w:rsidRDefault="00C927FA" w:rsidP="00342ADC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Углеводы</w:t>
            </w:r>
          </w:p>
        </w:tc>
        <w:tc>
          <w:tcPr>
            <w:tcW w:w="843" w:type="pct"/>
            <w:vMerge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</w:tr>
      <w:tr w:rsidR="00C927FA" w:rsidRPr="00453555" w:rsidTr="00342ADC">
        <w:trPr>
          <w:cantSplit/>
        </w:trPr>
        <w:tc>
          <w:tcPr>
            <w:tcW w:w="1058" w:type="pct"/>
            <w:vMerge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всего</w:t>
            </w:r>
          </w:p>
        </w:tc>
        <w:tc>
          <w:tcPr>
            <w:tcW w:w="821" w:type="pc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 том числе</w:t>
            </w:r>
          </w:p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 животный</w:t>
            </w:r>
          </w:p>
        </w:tc>
        <w:tc>
          <w:tcPr>
            <w:tcW w:w="638" w:type="pct"/>
            <w:vMerge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всего</w:t>
            </w:r>
          </w:p>
        </w:tc>
        <w:tc>
          <w:tcPr>
            <w:tcW w:w="547" w:type="pct"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 том числе</w:t>
            </w:r>
          </w:p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сахара</w:t>
            </w:r>
          </w:p>
        </w:tc>
        <w:tc>
          <w:tcPr>
            <w:tcW w:w="843" w:type="pct"/>
            <w:vMerge/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</w:p>
        </w:tc>
      </w:tr>
      <w:tr w:rsidR="00C927FA" w:rsidRPr="00453555" w:rsidTr="00342ADC">
        <w:tc>
          <w:tcPr>
            <w:tcW w:w="1058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7 до11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63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70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305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&lt; 10</w:t>
            </w:r>
          </w:p>
        </w:tc>
        <w:tc>
          <w:tcPr>
            <w:tcW w:w="843" w:type="pct"/>
            <w:tcBorders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2100</w:t>
            </w:r>
          </w:p>
        </w:tc>
      </w:tr>
      <w:tr w:rsidR="00C927FA" w:rsidRPr="00453555" w:rsidTr="00342ADC"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мальчики</w:t>
            </w:r>
          </w:p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83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363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&lt; 10</w:t>
            </w:r>
          </w:p>
        </w:tc>
        <w:tc>
          <w:tcPr>
            <w:tcW w:w="843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2500</w:t>
            </w:r>
          </w:p>
        </w:tc>
      </w:tr>
      <w:tr w:rsidR="00C927FA" w:rsidRPr="00453555" w:rsidTr="00342ADC"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девочки</w:t>
            </w:r>
          </w:p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77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334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&lt; 10</w:t>
            </w:r>
          </w:p>
        </w:tc>
        <w:tc>
          <w:tcPr>
            <w:tcW w:w="843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2300</w:t>
            </w:r>
          </w:p>
        </w:tc>
      </w:tr>
      <w:tr w:rsidR="00C927FA" w:rsidRPr="00453555" w:rsidTr="00342ADC"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юноши </w:t>
            </w:r>
          </w:p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97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421</w:t>
            </w: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&lt; 10</w:t>
            </w:r>
          </w:p>
        </w:tc>
        <w:tc>
          <w:tcPr>
            <w:tcW w:w="843" w:type="pct"/>
            <w:tcBorders>
              <w:top w:val="nil"/>
              <w:bottom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2900</w:t>
            </w:r>
          </w:p>
        </w:tc>
      </w:tr>
      <w:tr w:rsidR="00C927FA" w:rsidRPr="00453555" w:rsidTr="00342ADC">
        <w:tc>
          <w:tcPr>
            <w:tcW w:w="1058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девушки </w:t>
            </w:r>
          </w:p>
          <w:p w:rsidR="00C927FA" w:rsidRPr="00453555" w:rsidRDefault="00C927FA" w:rsidP="00257778">
            <w:pPr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547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75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83</w:t>
            </w:r>
          </w:p>
        </w:tc>
        <w:tc>
          <w:tcPr>
            <w:tcW w:w="547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363</w:t>
            </w:r>
          </w:p>
        </w:tc>
        <w:tc>
          <w:tcPr>
            <w:tcW w:w="547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&lt; 10</w:t>
            </w:r>
          </w:p>
        </w:tc>
        <w:tc>
          <w:tcPr>
            <w:tcW w:w="843" w:type="pct"/>
            <w:tcBorders>
              <w:top w:val="nil"/>
            </w:tcBorders>
            <w:vAlign w:val="center"/>
          </w:tcPr>
          <w:p w:rsidR="00C927FA" w:rsidRPr="00453555" w:rsidRDefault="00C927FA" w:rsidP="00257778">
            <w:pPr>
              <w:jc w:val="center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2300</w:t>
            </w:r>
          </w:p>
        </w:tc>
      </w:tr>
    </w:tbl>
    <w:p w:rsidR="00C927FA" w:rsidRDefault="00C927FA" w:rsidP="00257778">
      <w:pPr>
        <w:pStyle w:val="1"/>
        <w:spacing w:line="240" w:lineRule="auto"/>
        <w:ind w:firstLine="709"/>
        <w:jc w:val="both"/>
        <w:rPr>
          <w:b/>
          <w:bCs w:val="0"/>
          <w:i/>
        </w:rPr>
      </w:pPr>
    </w:p>
    <w:p w:rsidR="00C927FA" w:rsidRDefault="00C927FA" w:rsidP="00257778">
      <w:pPr>
        <w:pStyle w:val="1"/>
        <w:spacing w:line="240" w:lineRule="auto"/>
        <w:ind w:firstLine="709"/>
        <w:jc w:val="both"/>
      </w:pPr>
      <w:r w:rsidRPr="003C2E6E">
        <w:t>Обеспеч</w:t>
      </w:r>
      <w:r>
        <w:t xml:space="preserve">енность витаминами оказывает существенное влияние на реактивность и метаболические процессы растущего организма, поэтому в нормах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рекомендована суточная потребность в витаминах </w:t>
      </w:r>
      <w:r w:rsidRPr="00840226">
        <w:rPr>
          <w:color w:val="auto"/>
        </w:rPr>
        <w:t>(табл.</w:t>
      </w:r>
      <w:r>
        <w:rPr>
          <w:color w:val="auto"/>
        </w:rPr>
        <w:t xml:space="preserve"> 2</w:t>
      </w:r>
      <w:r w:rsidRPr="00840226">
        <w:rPr>
          <w:color w:val="auto"/>
        </w:rPr>
        <w:t>)</w:t>
      </w:r>
      <w:r>
        <w:rPr>
          <w:color w:val="auto"/>
        </w:rPr>
        <w:t>.</w:t>
      </w:r>
    </w:p>
    <w:p w:rsidR="00242338" w:rsidRDefault="00242338" w:rsidP="00257778">
      <w:pPr>
        <w:pStyle w:val="1"/>
        <w:spacing w:line="240" w:lineRule="auto"/>
        <w:ind w:firstLine="709"/>
        <w:jc w:val="both"/>
      </w:pPr>
    </w:p>
    <w:p w:rsidR="00C927FA" w:rsidRDefault="00C927FA" w:rsidP="00257778">
      <w:pPr>
        <w:pStyle w:val="1"/>
        <w:spacing w:line="240" w:lineRule="auto"/>
        <w:ind w:left="2700" w:hanging="1991"/>
        <w:jc w:val="both"/>
      </w:pPr>
      <w:r w:rsidRPr="000E049A">
        <w:rPr>
          <w:color w:val="auto"/>
        </w:rPr>
        <w:t xml:space="preserve">Таблица </w:t>
      </w:r>
      <w:r>
        <w:rPr>
          <w:color w:val="auto"/>
        </w:rPr>
        <w:t>2</w:t>
      </w:r>
      <w:r>
        <w:t xml:space="preserve"> – Нормы физиологической потребности в витаминах школьников различных возрастных групп.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707"/>
        <w:gridCol w:w="614"/>
        <w:gridCol w:w="613"/>
        <w:gridCol w:w="613"/>
        <w:gridCol w:w="613"/>
        <w:gridCol w:w="613"/>
        <w:gridCol w:w="615"/>
        <w:gridCol w:w="613"/>
        <w:gridCol w:w="724"/>
        <w:gridCol w:w="704"/>
        <w:gridCol w:w="704"/>
        <w:gridCol w:w="683"/>
      </w:tblGrid>
      <w:tr w:rsidR="00C927FA" w:rsidRPr="00453555" w:rsidTr="00342ADC">
        <w:trPr>
          <w:cantSplit/>
          <w:trHeight w:val="1718"/>
        </w:trPr>
        <w:tc>
          <w:tcPr>
            <w:tcW w:w="791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Возраст детей,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38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Тиамин (В</w:t>
            </w:r>
            <w:proofErr w:type="gramStart"/>
            <w:r w:rsidRPr="00453555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453555">
              <w:rPr>
                <w:sz w:val="18"/>
                <w:szCs w:val="18"/>
              </w:rPr>
              <w:t>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proofErr w:type="spellStart"/>
            <w:r w:rsidRPr="00453555">
              <w:rPr>
                <w:sz w:val="18"/>
                <w:szCs w:val="18"/>
              </w:rPr>
              <w:t>Рибофлафин</w:t>
            </w:r>
            <w:proofErr w:type="spellEnd"/>
            <w:r w:rsidRPr="00453555">
              <w:rPr>
                <w:sz w:val="18"/>
                <w:szCs w:val="18"/>
              </w:rPr>
              <w:t xml:space="preserve"> (В</w:t>
            </w:r>
            <w:proofErr w:type="gramStart"/>
            <w:r w:rsidRPr="00453555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Pr="00453555">
              <w:rPr>
                <w:sz w:val="18"/>
                <w:szCs w:val="18"/>
              </w:rPr>
              <w:t>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Пиридоксин (В</w:t>
            </w:r>
            <w:proofErr w:type="gramStart"/>
            <w:r w:rsidRPr="00453555">
              <w:rPr>
                <w:sz w:val="18"/>
                <w:szCs w:val="18"/>
                <w:vertAlign w:val="subscript"/>
              </w:rPr>
              <w:t>6</w:t>
            </w:r>
            <w:proofErr w:type="gramEnd"/>
            <w:r w:rsidRPr="00453555">
              <w:rPr>
                <w:sz w:val="18"/>
                <w:szCs w:val="18"/>
              </w:rPr>
              <w:t>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proofErr w:type="spellStart"/>
            <w:r w:rsidRPr="00453555">
              <w:rPr>
                <w:sz w:val="18"/>
                <w:szCs w:val="18"/>
              </w:rPr>
              <w:t>Ниацин</w:t>
            </w:r>
            <w:proofErr w:type="spellEnd"/>
            <w:r w:rsidRPr="00453555">
              <w:rPr>
                <w:sz w:val="18"/>
                <w:szCs w:val="18"/>
              </w:rPr>
              <w:t xml:space="preserve"> (РР),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Аскорбиновая  кислота  (С),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proofErr w:type="spellStart"/>
            <w:r w:rsidRPr="00453555">
              <w:rPr>
                <w:sz w:val="18"/>
                <w:szCs w:val="18"/>
              </w:rPr>
              <w:t>Цианокобалам</w:t>
            </w:r>
            <w:r w:rsidRPr="00453555">
              <w:rPr>
                <w:iCs/>
                <w:spacing w:val="1"/>
                <w:sz w:val="18"/>
                <w:szCs w:val="18"/>
              </w:rPr>
              <w:t>ин</w:t>
            </w:r>
            <w:proofErr w:type="spellEnd"/>
            <w:r w:rsidRPr="00453555">
              <w:rPr>
                <w:iCs/>
                <w:spacing w:val="1"/>
                <w:sz w:val="18"/>
                <w:szCs w:val="18"/>
              </w:rPr>
              <w:t xml:space="preserve"> (В</w:t>
            </w:r>
            <w:r w:rsidRPr="00453555">
              <w:rPr>
                <w:iCs/>
                <w:spacing w:val="1"/>
                <w:sz w:val="18"/>
                <w:szCs w:val="18"/>
                <w:vertAlign w:val="subscript"/>
              </w:rPr>
              <w:t>12</w:t>
            </w:r>
            <w:r w:rsidRPr="00453555">
              <w:rPr>
                <w:iCs/>
                <w:spacing w:val="1"/>
                <w:sz w:val="18"/>
                <w:szCs w:val="18"/>
              </w:rPr>
              <w:t>), мг</w:t>
            </w:r>
          </w:p>
        </w:tc>
        <w:tc>
          <w:tcPr>
            <w:tcW w:w="331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proofErr w:type="spellStart"/>
            <w:r w:rsidRPr="00453555">
              <w:rPr>
                <w:sz w:val="18"/>
                <w:szCs w:val="18"/>
              </w:rPr>
              <w:t>Фолацин</w:t>
            </w:r>
            <w:proofErr w:type="spellEnd"/>
            <w:r w:rsidRPr="00453555">
              <w:rPr>
                <w:sz w:val="18"/>
                <w:szCs w:val="18"/>
              </w:rPr>
              <w:t xml:space="preserve"> (В</w:t>
            </w:r>
            <w:proofErr w:type="gramStart"/>
            <w:r w:rsidRPr="00453555">
              <w:rPr>
                <w:sz w:val="18"/>
                <w:szCs w:val="18"/>
                <w:vertAlign w:val="subscript"/>
              </w:rPr>
              <w:t>9</w:t>
            </w:r>
            <w:proofErr w:type="gramEnd"/>
            <w:r w:rsidRPr="00453555">
              <w:rPr>
                <w:sz w:val="18"/>
                <w:szCs w:val="18"/>
              </w:rPr>
              <w:t>), мг</w:t>
            </w:r>
          </w:p>
        </w:tc>
        <w:tc>
          <w:tcPr>
            <w:tcW w:w="33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Биотин</w:t>
            </w:r>
            <w:proofErr w:type="gramStart"/>
            <w:r w:rsidRPr="00453555">
              <w:rPr>
                <w:sz w:val="18"/>
                <w:szCs w:val="18"/>
              </w:rPr>
              <w:t xml:space="preserve"> (  ), </w:t>
            </w:r>
            <w:proofErr w:type="gramEnd"/>
            <w:r w:rsidRPr="00453555">
              <w:rPr>
                <w:sz w:val="18"/>
                <w:szCs w:val="18"/>
              </w:rPr>
              <w:t>мг</w:t>
            </w:r>
          </w:p>
        </w:tc>
        <w:tc>
          <w:tcPr>
            <w:tcW w:w="390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proofErr w:type="spellStart"/>
            <w:r w:rsidRPr="00453555">
              <w:rPr>
                <w:sz w:val="18"/>
                <w:szCs w:val="18"/>
              </w:rPr>
              <w:t>Ретинол</w:t>
            </w:r>
            <w:proofErr w:type="spellEnd"/>
            <w:r w:rsidRPr="00453555">
              <w:rPr>
                <w:sz w:val="18"/>
                <w:szCs w:val="18"/>
              </w:rPr>
              <w:t xml:space="preserve"> (А), мг</w:t>
            </w:r>
          </w:p>
        </w:tc>
        <w:tc>
          <w:tcPr>
            <w:tcW w:w="379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Кальциферол (</w:t>
            </w:r>
            <w:r w:rsidRPr="00453555">
              <w:rPr>
                <w:sz w:val="18"/>
                <w:szCs w:val="18"/>
                <w:lang w:val="en-US"/>
              </w:rPr>
              <w:t>D</w:t>
            </w:r>
            <w:r w:rsidRPr="00453555">
              <w:rPr>
                <w:sz w:val="18"/>
                <w:szCs w:val="18"/>
              </w:rPr>
              <w:t>), мг</w:t>
            </w:r>
          </w:p>
        </w:tc>
        <w:tc>
          <w:tcPr>
            <w:tcW w:w="379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Токоферол (Е), мг</w:t>
            </w:r>
          </w:p>
        </w:tc>
        <w:tc>
          <w:tcPr>
            <w:tcW w:w="368" w:type="pct"/>
            <w:textDirection w:val="btLr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left="113"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К, мг</w:t>
            </w:r>
          </w:p>
        </w:tc>
      </w:tr>
      <w:tr w:rsidR="00C927FA" w:rsidRPr="00453555" w:rsidTr="00342ADC">
        <w:trPr>
          <w:trHeight w:val="409"/>
        </w:trPr>
        <w:tc>
          <w:tcPr>
            <w:tcW w:w="791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lastRenderedPageBreak/>
              <w:t>от 7 до 11</w:t>
            </w:r>
          </w:p>
        </w:tc>
        <w:tc>
          <w:tcPr>
            <w:tcW w:w="38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1,1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1,2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1,5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200</w:t>
            </w:r>
          </w:p>
        </w:tc>
        <w:tc>
          <w:tcPr>
            <w:tcW w:w="33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700</w:t>
            </w:r>
          </w:p>
        </w:tc>
        <w:tc>
          <w:tcPr>
            <w:tcW w:w="379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</w:tr>
      <w:tr w:rsidR="00C927FA" w:rsidRPr="00453555" w:rsidTr="00342ADC">
        <w:tc>
          <w:tcPr>
            <w:tcW w:w="79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Мальчики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1,3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1,5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1,7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18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350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1000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80</w:t>
            </w:r>
          </w:p>
        </w:tc>
      </w:tr>
      <w:tr w:rsidR="00C927FA" w:rsidRPr="00453555" w:rsidTr="00342ADC">
        <w:tc>
          <w:tcPr>
            <w:tcW w:w="79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Девочки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1,3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1,5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1,6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18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60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350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70</w:t>
            </w:r>
          </w:p>
        </w:tc>
      </w:tr>
      <w:tr w:rsidR="00C927FA" w:rsidRPr="00453555" w:rsidTr="00342ADC">
        <w:tc>
          <w:tcPr>
            <w:tcW w:w="79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Юноши 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1,5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1,8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90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400</w:t>
            </w:r>
          </w:p>
        </w:tc>
        <w:tc>
          <w:tcPr>
            <w:tcW w:w="33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1000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</w:t>
            </w:r>
          </w:p>
        </w:tc>
      </w:tr>
      <w:tr w:rsidR="00C927FA" w:rsidRPr="00453555" w:rsidTr="00342ADC">
        <w:tc>
          <w:tcPr>
            <w:tcW w:w="791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Девушки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38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1,3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1,5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1,6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18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70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3,0</w:t>
            </w:r>
          </w:p>
        </w:tc>
        <w:tc>
          <w:tcPr>
            <w:tcW w:w="331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400</w:t>
            </w:r>
          </w:p>
        </w:tc>
        <w:tc>
          <w:tcPr>
            <w:tcW w:w="33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100</w:t>
            </w:r>
          </w:p>
        </w:tc>
      </w:tr>
    </w:tbl>
    <w:p w:rsidR="00C927FA" w:rsidRDefault="00C927FA" w:rsidP="00257778">
      <w:pPr>
        <w:pStyle w:val="1"/>
        <w:spacing w:line="240" w:lineRule="auto"/>
        <w:ind w:firstLine="900"/>
        <w:jc w:val="both"/>
      </w:pPr>
    </w:p>
    <w:p w:rsidR="00342ADC" w:rsidRDefault="00342ADC" w:rsidP="00342ADC">
      <w:pPr>
        <w:pStyle w:val="1"/>
        <w:spacing w:line="240" w:lineRule="auto"/>
        <w:ind w:firstLine="709"/>
        <w:jc w:val="both"/>
      </w:pPr>
      <w:r>
        <w:t xml:space="preserve">Использование норм является необходимой и важной составной частью совершенствования всей структуры питания детского населения страны, а также служит основой при разработке </w:t>
      </w:r>
      <w:r w:rsidR="0010551D">
        <w:t>функциональных пищевых продуктов</w:t>
      </w:r>
      <w:r>
        <w:t xml:space="preserve">. </w:t>
      </w:r>
    </w:p>
    <w:p w:rsidR="00C927FA" w:rsidRPr="00242338" w:rsidRDefault="00C927FA" w:rsidP="00257778">
      <w:pPr>
        <w:ind w:firstLine="709"/>
        <w:jc w:val="both"/>
        <w:rPr>
          <w:sz w:val="28"/>
          <w:szCs w:val="28"/>
        </w:rPr>
      </w:pPr>
      <w:r w:rsidRPr="00242338">
        <w:rPr>
          <w:bCs/>
          <w:sz w:val="28"/>
          <w:szCs w:val="28"/>
        </w:rPr>
        <w:t>Минеральные вещества</w:t>
      </w:r>
      <w:r w:rsidRPr="00242338">
        <w:rPr>
          <w:sz w:val="28"/>
          <w:szCs w:val="28"/>
        </w:rPr>
        <w:t xml:space="preserve"> выполняют разносторонние функции в организме человека [82, 114, 140]. Они должны быть обязательной составной частью пищи школьников. Процессы роста, развития организма ребенка сопровождаются увеличением массы клеток, минерализацией скелета. [33, 190].</w:t>
      </w:r>
    </w:p>
    <w:p w:rsidR="00C927FA" w:rsidRPr="00242338" w:rsidRDefault="00C927FA" w:rsidP="00257778">
      <w:pPr>
        <w:pStyle w:val="a3"/>
        <w:widowControl w:val="0"/>
        <w:ind w:firstLine="720"/>
        <w:jc w:val="both"/>
        <w:rPr>
          <w:szCs w:val="28"/>
        </w:rPr>
      </w:pPr>
      <w:r w:rsidRPr="00242338">
        <w:rPr>
          <w:szCs w:val="28"/>
        </w:rPr>
        <w:t>Нормы суточного потребления важнейших минеральных веще</w:t>
      </w:r>
      <w:proofErr w:type="gramStart"/>
      <w:r w:rsidRPr="00242338">
        <w:rPr>
          <w:szCs w:val="28"/>
        </w:rPr>
        <w:t>ств пр</w:t>
      </w:r>
      <w:proofErr w:type="gramEnd"/>
      <w:r w:rsidRPr="00242338">
        <w:rPr>
          <w:szCs w:val="28"/>
        </w:rPr>
        <w:t>едставлены в табл. 3.</w:t>
      </w:r>
    </w:p>
    <w:p w:rsidR="00C927FA" w:rsidRDefault="00C927FA" w:rsidP="00257778">
      <w:pPr>
        <w:pStyle w:val="1"/>
        <w:spacing w:line="240" w:lineRule="auto"/>
        <w:ind w:firstLine="709"/>
        <w:jc w:val="both"/>
        <w:rPr>
          <w:color w:val="auto"/>
        </w:rPr>
      </w:pPr>
    </w:p>
    <w:p w:rsidR="00C927FA" w:rsidRDefault="00C927FA" w:rsidP="00257778">
      <w:pPr>
        <w:pStyle w:val="1"/>
        <w:spacing w:line="240" w:lineRule="auto"/>
        <w:ind w:left="2520" w:hanging="1811"/>
        <w:jc w:val="both"/>
      </w:pPr>
      <w:r w:rsidRPr="001C0B69">
        <w:rPr>
          <w:color w:val="auto"/>
        </w:rPr>
        <w:t xml:space="preserve">Таблица </w:t>
      </w:r>
      <w:r>
        <w:rPr>
          <w:color w:val="auto"/>
        </w:rPr>
        <w:t>3</w:t>
      </w:r>
      <w:r w:rsidRPr="001C0B69">
        <w:rPr>
          <w:color w:val="auto"/>
        </w:rPr>
        <w:t xml:space="preserve"> -</w:t>
      </w:r>
      <w:r>
        <w:t xml:space="preserve"> Нормы физиологической потребности в минеральных веществах школьников различных возрастных групп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876"/>
        <w:gridCol w:w="876"/>
        <w:gridCol w:w="877"/>
        <w:gridCol w:w="877"/>
        <w:gridCol w:w="877"/>
        <w:gridCol w:w="877"/>
        <w:gridCol w:w="700"/>
        <w:gridCol w:w="877"/>
        <w:gridCol w:w="873"/>
      </w:tblGrid>
      <w:tr w:rsidR="00C927FA" w:rsidRPr="00453555" w:rsidTr="00342ADC">
        <w:tc>
          <w:tcPr>
            <w:tcW w:w="849" w:type="pct"/>
            <w:vMerge w:val="restar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Возраст детей, лет</w:t>
            </w:r>
          </w:p>
        </w:tc>
        <w:tc>
          <w:tcPr>
            <w:tcW w:w="4151" w:type="pct"/>
            <w:gridSpan w:val="9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Потребность в минеральных веществах, мг</w:t>
            </w:r>
          </w:p>
        </w:tc>
      </w:tr>
      <w:tr w:rsidR="00C927FA" w:rsidRPr="00453555" w:rsidTr="00342ADC">
        <w:tc>
          <w:tcPr>
            <w:tcW w:w="849" w:type="pct"/>
            <w:vMerge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453555">
              <w:rPr>
                <w:sz w:val="18"/>
                <w:szCs w:val="18"/>
                <w:lang w:val="en-US"/>
              </w:rPr>
              <w:t>Ca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К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453555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453555"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453555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377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453555">
              <w:rPr>
                <w:sz w:val="18"/>
                <w:szCs w:val="18"/>
                <w:lang w:val="en-US"/>
              </w:rPr>
              <w:t>Zn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2" w:type="pct"/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Се</w:t>
            </w:r>
          </w:p>
        </w:tc>
      </w:tr>
      <w:tr w:rsidR="00C927FA" w:rsidRPr="00453555" w:rsidTr="00342ADC">
        <w:tc>
          <w:tcPr>
            <w:tcW w:w="849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7 до 11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1100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900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1100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1000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377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0,12</w:t>
            </w:r>
          </w:p>
        </w:tc>
        <w:tc>
          <w:tcPr>
            <w:tcW w:w="472" w:type="pct"/>
            <w:tcBorders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0,03</w:t>
            </w:r>
          </w:p>
        </w:tc>
      </w:tr>
      <w:tr w:rsidR="00C927FA" w:rsidRPr="00453555" w:rsidTr="00342ADC">
        <w:tc>
          <w:tcPr>
            <w:tcW w:w="84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Мальчики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1100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0,13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0,04</w:t>
            </w:r>
          </w:p>
        </w:tc>
      </w:tr>
      <w:tr w:rsidR="00C927FA" w:rsidRPr="00453555" w:rsidTr="00342ADC">
        <w:tc>
          <w:tcPr>
            <w:tcW w:w="84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Девочки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11 до 14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300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1100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15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0,15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0,04</w:t>
            </w:r>
          </w:p>
        </w:tc>
      </w:tr>
      <w:tr w:rsidR="00C927FA" w:rsidRPr="00453555" w:rsidTr="00342ADC">
        <w:tc>
          <w:tcPr>
            <w:tcW w:w="849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 xml:space="preserve">Юноши 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400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1300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18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0,15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0,05</w:t>
            </w:r>
          </w:p>
        </w:tc>
      </w:tr>
      <w:tr w:rsidR="00C927FA" w:rsidRPr="00453555" w:rsidTr="00342ADC">
        <w:tc>
          <w:tcPr>
            <w:tcW w:w="849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Девушки</w:t>
            </w:r>
          </w:p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от 14 до 18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2500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1200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400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1300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18</w:t>
            </w:r>
          </w:p>
        </w:tc>
        <w:tc>
          <w:tcPr>
            <w:tcW w:w="377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0,15</w:t>
            </w:r>
          </w:p>
        </w:tc>
        <w:tc>
          <w:tcPr>
            <w:tcW w:w="472" w:type="pct"/>
            <w:tcBorders>
              <w:top w:val="nil"/>
            </w:tcBorders>
          </w:tcPr>
          <w:p w:rsidR="00C927FA" w:rsidRPr="00453555" w:rsidRDefault="00C927FA" w:rsidP="0025777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3555">
              <w:rPr>
                <w:sz w:val="18"/>
                <w:szCs w:val="18"/>
              </w:rPr>
              <w:t>0,05</w:t>
            </w:r>
          </w:p>
        </w:tc>
      </w:tr>
    </w:tbl>
    <w:p w:rsidR="00C927FA" w:rsidRDefault="00C927FA" w:rsidP="00257778">
      <w:pPr>
        <w:pStyle w:val="1"/>
        <w:spacing w:line="240" w:lineRule="auto"/>
        <w:ind w:firstLine="900"/>
        <w:jc w:val="both"/>
      </w:pPr>
    </w:p>
    <w:p w:rsidR="00342ADC" w:rsidRPr="00242338" w:rsidRDefault="00342ADC" w:rsidP="00342ADC">
      <w:pPr>
        <w:pStyle w:val="a3"/>
        <w:widowControl w:val="0"/>
        <w:ind w:firstLine="720"/>
        <w:jc w:val="both"/>
        <w:rPr>
          <w:szCs w:val="28"/>
        </w:rPr>
      </w:pPr>
      <w:r w:rsidRPr="00242338">
        <w:rPr>
          <w:szCs w:val="28"/>
        </w:rPr>
        <w:t xml:space="preserve">Суточные потребности в отдельных пищевых веществах для детей различных возрастных категорий  являются основой при проектировании </w:t>
      </w:r>
      <w:r w:rsidR="0010551D">
        <w:rPr>
          <w:szCs w:val="28"/>
        </w:rPr>
        <w:t>функциональных пищевых продуктов</w:t>
      </w:r>
      <w:r w:rsidRPr="00242338">
        <w:rPr>
          <w:szCs w:val="28"/>
        </w:rPr>
        <w:t xml:space="preserve"> для школьного питания. </w:t>
      </w:r>
    </w:p>
    <w:p w:rsidR="00686D24" w:rsidRDefault="00686D24" w:rsidP="00242338">
      <w:pPr>
        <w:ind w:firstLine="1080"/>
        <w:jc w:val="both"/>
        <w:rPr>
          <w:sz w:val="28"/>
          <w:szCs w:val="28"/>
        </w:rPr>
      </w:pPr>
      <w:r w:rsidRPr="00242338">
        <w:rPr>
          <w:sz w:val="28"/>
          <w:szCs w:val="28"/>
        </w:rPr>
        <w:t>Исследовани</w:t>
      </w:r>
      <w:r w:rsidR="00242338">
        <w:rPr>
          <w:sz w:val="28"/>
          <w:szCs w:val="28"/>
        </w:rPr>
        <w:t>е</w:t>
      </w:r>
      <w:r w:rsidRPr="00242338">
        <w:rPr>
          <w:sz w:val="28"/>
          <w:szCs w:val="28"/>
        </w:rPr>
        <w:t xml:space="preserve"> уровня соответствия фактического питания школьников физиологическим нормам потребления</w:t>
      </w:r>
      <w:r w:rsidR="00242338">
        <w:rPr>
          <w:sz w:val="28"/>
          <w:szCs w:val="28"/>
        </w:rPr>
        <w:t xml:space="preserve"> проводили с использованием метода с</w:t>
      </w:r>
      <w:r>
        <w:rPr>
          <w:sz w:val="28"/>
          <w:szCs w:val="28"/>
        </w:rPr>
        <w:t>оциологическ</w:t>
      </w:r>
      <w:r w:rsidR="00242338">
        <w:rPr>
          <w:sz w:val="28"/>
          <w:szCs w:val="28"/>
        </w:rPr>
        <w:t>ого</w:t>
      </w:r>
      <w:r>
        <w:rPr>
          <w:sz w:val="28"/>
          <w:szCs w:val="28"/>
        </w:rPr>
        <w:t xml:space="preserve"> опрос</w:t>
      </w:r>
      <w:r w:rsidR="00242338">
        <w:rPr>
          <w:sz w:val="28"/>
          <w:szCs w:val="28"/>
        </w:rPr>
        <w:t>а,</w:t>
      </w:r>
      <w:r>
        <w:rPr>
          <w:sz w:val="28"/>
          <w:szCs w:val="28"/>
        </w:rPr>
        <w:t xml:space="preserve"> проведен</w:t>
      </w:r>
      <w:r w:rsidR="00242338">
        <w:rPr>
          <w:sz w:val="28"/>
          <w:szCs w:val="28"/>
        </w:rPr>
        <w:t>ного</w:t>
      </w:r>
      <w:r>
        <w:rPr>
          <w:sz w:val="28"/>
          <w:szCs w:val="28"/>
        </w:rPr>
        <w:t xml:space="preserve"> в 20</w:t>
      </w:r>
      <w:r w:rsidR="00242338">
        <w:rPr>
          <w:sz w:val="28"/>
          <w:szCs w:val="28"/>
        </w:rPr>
        <w:t>15</w:t>
      </w:r>
      <w:r>
        <w:rPr>
          <w:sz w:val="28"/>
          <w:szCs w:val="28"/>
        </w:rPr>
        <w:t xml:space="preserve"> г. в г. Орле среди родителей, имеющих детей в возрасте от 7 до 15 лет. </w:t>
      </w:r>
    </w:p>
    <w:p w:rsidR="00242338" w:rsidRDefault="00242338" w:rsidP="002423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питания детей школьного возраста установил значительные отклонения относительно физиологической нормы потребления (рис. 1).</w:t>
      </w:r>
    </w:p>
    <w:p w:rsidR="00686D24" w:rsidRDefault="00686D24" w:rsidP="00257778"/>
    <w:p w:rsidR="003142F4" w:rsidRDefault="003142F4" w:rsidP="00257778"/>
    <w:p w:rsidR="003142F4" w:rsidRPr="009D6900" w:rsidRDefault="00B90113" w:rsidP="00257778">
      <w:r w:rsidRPr="00B90113">
        <w:lastRenderedPageBreak/>
        <w:drawing>
          <wp:inline distT="0" distB="0" distL="0" distR="0">
            <wp:extent cx="5759450" cy="4251376"/>
            <wp:effectExtent l="1905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0113" w:rsidRDefault="00B90113" w:rsidP="00257778">
      <w:pPr>
        <w:ind w:firstLine="900"/>
        <w:jc w:val="both"/>
        <w:rPr>
          <w:sz w:val="28"/>
          <w:szCs w:val="28"/>
        </w:rPr>
      </w:pPr>
    </w:p>
    <w:p w:rsidR="00686D24" w:rsidRPr="00453555" w:rsidRDefault="00686D24" w:rsidP="00257778">
      <w:pPr>
        <w:ind w:firstLine="900"/>
        <w:jc w:val="both"/>
        <w:rPr>
          <w:sz w:val="28"/>
          <w:szCs w:val="28"/>
        </w:rPr>
      </w:pPr>
      <w:r w:rsidRPr="00453555">
        <w:rPr>
          <w:sz w:val="28"/>
          <w:szCs w:val="28"/>
        </w:rPr>
        <w:t>Рисунок 1 - Уровни потребления пищевых продуктов школьниками</w:t>
      </w:r>
    </w:p>
    <w:p w:rsidR="00686D24" w:rsidRPr="00453555" w:rsidRDefault="00686D24" w:rsidP="00257778">
      <w:pPr>
        <w:ind w:firstLine="900"/>
        <w:jc w:val="both"/>
        <w:rPr>
          <w:sz w:val="28"/>
          <w:szCs w:val="28"/>
        </w:rPr>
      </w:pPr>
    </w:p>
    <w:p w:rsidR="00686D24" w:rsidRDefault="00242338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="00686D24">
        <w:rPr>
          <w:sz w:val="28"/>
          <w:szCs w:val="28"/>
        </w:rPr>
        <w:t xml:space="preserve"> более чем на 50% школьники недополучают фруктов и ягод, мяса и мясопродуктов, рыбы и рыбопродуктов, молока, более 40% - картофеля, овощей и бахчевых, яиц, кондитерских изделий, что очевидно связано с низкими доходами родителей, особенно многодетных семей. Менее значимые отклонения в сторону увеличения потребления, отмечено практически по всем группам. Однако наиболее серьезным отклонением от </w:t>
      </w:r>
      <w:r w:rsidR="0010551D">
        <w:rPr>
          <w:sz w:val="28"/>
          <w:szCs w:val="28"/>
        </w:rPr>
        <w:t>физиологической нормы потребления</w:t>
      </w:r>
      <w:r w:rsidR="00686D24">
        <w:rPr>
          <w:sz w:val="28"/>
          <w:szCs w:val="28"/>
        </w:rPr>
        <w:t xml:space="preserve"> (на 30%) является потребление сахара и кондитерских изделий, что является причиной неграмотного подбора рациона питания школьников даже в семьях с достаточным уровнем доходов. </w:t>
      </w:r>
    </w:p>
    <w:p w:rsidR="00813BEF" w:rsidRDefault="00813BEF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Неадекватность питания выражается как </w:t>
      </w:r>
      <w:proofErr w:type="spellStart"/>
      <w:r>
        <w:rPr>
          <w:sz w:val="28"/>
          <w:szCs w:val="28"/>
        </w:rPr>
        <w:t>недополучение</w:t>
      </w:r>
      <w:proofErr w:type="spellEnd"/>
      <w:r>
        <w:rPr>
          <w:sz w:val="28"/>
          <w:szCs w:val="28"/>
        </w:rPr>
        <w:t xml:space="preserve"> основных групп пищевых продуктов, так и излишним потреблением. Причем неадекватность уровня потребления характерна для всех исследуемых категорий респондентов. </w:t>
      </w:r>
    </w:p>
    <w:p w:rsidR="00813BEF" w:rsidRDefault="00813BEF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неадекватного потребления пищевых продуктов являются низкие демографические показатели и заболевания населения. </w:t>
      </w:r>
    </w:p>
    <w:p w:rsidR="00813BEF" w:rsidRDefault="00813BEF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Отклонения рационов питания от </w:t>
      </w:r>
      <w:r w:rsidR="00242338">
        <w:rPr>
          <w:sz w:val="28"/>
          <w:szCs w:val="28"/>
        </w:rPr>
        <w:t>физиологических норм потребления</w:t>
      </w:r>
      <w:r>
        <w:rPr>
          <w:sz w:val="28"/>
          <w:szCs w:val="28"/>
        </w:rPr>
        <w:t xml:space="preserve"> респондентов всех половозрастных групп может служить </w:t>
      </w:r>
      <w:r>
        <w:rPr>
          <w:sz w:val="28"/>
          <w:szCs w:val="28"/>
        </w:rPr>
        <w:lastRenderedPageBreak/>
        <w:t xml:space="preserve">фактором, формирующим демографическую ситуацию, заболеваемость населения в отдельно взятом регионе (рис. </w:t>
      </w:r>
      <w:r w:rsidR="00974FEB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813BEF" w:rsidRPr="007C1D95" w:rsidRDefault="00813BEF" w:rsidP="00257778">
      <w:pPr>
        <w:rPr>
          <w:highlight w:val="green"/>
        </w:rPr>
      </w:pPr>
    </w:p>
    <w:p w:rsidR="003142F4" w:rsidRDefault="00B90113" w:rsidP="00257778">
      <w:pPr>
        <w:rPr>
          <w:noProof/>
        </w:rPr>
      </w:pPr>
      <w:r w:rsidRPr="00B90113">
        <w:rPr>
          <w:noProof/>
        </w:rPr>
        <w:drawing>
          <wp:inline distT="0" distB="0" distL="0" distR="0">
            <wp:extent cx="5759450" cy="3830314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3BEF" w:rsidRDefault="00813BEF" w:rsidP="00257778">
      <w:pPr>
        <w:ind w:firstLine="900"/>
        <w:rPr>
          <w:sz w:val="28"/>
          <w:szCs w:val="28"/>
        </w:rPr>
      </w:pPr>
      <w:r w:rsidRPr="009D6900">
        <w:rPr>
          <w:sz w:val="28"/>
          <w:szCs w:val="28"/>
        </w:rPr>
        <w:t>Рисунок 2 -  Следствия</w:t>
      </w:r>
      <w:r w:rsidRPr="00161129">
        <w:rPr>
          <w:sz w:val="28"/>
          <w:szCs w:val="28"/>
        </w:rPr>
        <w:t xml:space="preserve"> неадекватного питания по заболеваниям</w:t>
      </w:r>
    </w:p>
    <w:p w:rsidR="00813BEF" w:rsidRDefault="00813BEF" w:rsidP="00257778">
      <w:pPr>
        <w:rPr>
          <w:sz w:val="28"/>
          <w:szCs w:val="28"/>
        </w:rPr>
      </w:pPr>
    </w:p>
    <w:p w:rsidR="003142F4" w:rsidRDefault="003142F4" w:rsidP="003142F4">
      <w:pPr>
        <w:ind w:firstLine="900"/>
        <w:jc w:val="both"/>
      </w:pPr>
      <w:r>
        <w:rPr>
          <w:sz w:val="28"/>
          <w:szCs w:val="28"/>
        </w:rPr>
        <w:t>Наиболее неблагоприятная ситуация отмечена по относительным демографическим показателям болезненности и заболеваемости детей до 14 лет, поскольку за три года они увеличились более чем на 16%.</w:t>
      </w:r>
    </w:p>
    <w:p w:rsidR="00813BEF" w:rsidRPr="007C1D95" w:rsidRDefault="00813BEF" w:rsidP="00974FEB">
      <w:pPr>
        <w:ind w:firstLine="900"/>
        <w:jc w:val="both"/>
        <w:rPr>
          <w:highlight w:val="green"/>
        </w:rPr>
      </w:pPr>
      <w:r w:rsidRPr="00624743">
        <w:rPr>
          <w:sz w:val="28"/>
          <w:szCs w:val="28"/>
        </w:rPr>
        <w:t>Проведенны</w:t>
      </w:r>
      <w:r>
        <w:rPr>
          <w:sz w:val="28"/>
          <w:szCs w:val="28"/>
        </w:rPr>
        <w:t>е</w:t>
      </w:r>
      <w:r w:rsidRPr="00624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социологические </w:t>
      </w:r>
      <w:r w:rsidRPr="00624743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явились основой для изучения товарных, биохимических, технологических свойств отечественного растительного сырья (корня женьшеня культивируемого, плодов шиповника и крапивы (листа)), как ценных источников физиологически активных  веществ и разработка на их основе комплексной технологии получения функциональных пищевых продуктов для школьников</w:t>
      </w:r>
      <w:r w:rsidR="00974FEB">
        <w:rPr>
          <w:sz w:val="28"/>
          <w:szCs w:val="28"/>
        </w:rPr>
        <w:t xml:space="preserve">. </w:t>
      </w:r>
    </w:p>
    <w:p w:rsidR="00813BEF" w:rsidRDefault="00813BEF" w:rsidP="00257778">
      <w:pPr>
        <w:ind w:firstLine="900"/>
        <w:jc w:val="both"/>
        <w:rPr>
          <w:sz w:val="28"/>
          <w:szCs w:val="28"/>
        </w:rPr>
      </w:pPr>
      <w:proofErr w:type="gramStart"/>
      <w:r w:rsidRPr="004C5BD2">
        <w:rPr>
          <w:sz w:val="28"/>
          <w:szCs w:val="28"/>
        </w:rPr>
        <w:t>Моделирование рецептур новых видов продуктов функционального назначения с использованием сиропов и</w:t>
      </w:r>
      <w:r w:rsidR="00342ADC">
        <w:rPr>
          <w:sz w:val="28"/>
          <w:szCs w:val="28"/>
        </w:rPr>
        <w:t>з исследуемого</w:t>
      </w:r>
      <w:r w:rsidRPr="004C5BD2">
        <w:rPr>
          <w:sz w:val="28"/>
          <w:szCs w:val="28"/>
        </w:rPr>
        <w:t xml:space="preserve"> растительного сырья осуществляли по принципу пищевой комбинаторики с учетом количественного подбора основного, вспомогательного сырья и </w:t>
      </w:r>
      <w:r w:rsidR="00342ADC">
        <w:rPr>
          <w:sz w:val="28"/>
          <w:szCs w:val="28"/>
        </w:rPr>
        <w:t>биологически активных добавок</w:t>
      </w:r>
      <w:r w:rsidRPr="004C5BD2">
        <w:rPr>
          <w:sz w:val="28"/>
          <w:szCs w:val="28"/>
        </w:rPr>
        <w:t>, которые обеспечивают комплекс заданных органолептических, физико-химических свойств и химического состава, в соответствии с рекомендуемыми нормами физиологических потребностей в пищевых веществах для школьников.</w:t>
      </w:r>
      <w:proofErr w:type="gramEnd"/>
    </w:p>
    <w:p w:rsidR="00216CD4" w:rsidRDefault="00216CD4" w:rsidP="002577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Нами проведена оптимизация рецептур и товароведная оценка пудингов творожных обогащенных.</w:t>
      </w:r>
    </w:p>
    <w:p w:rsidR="00C927FA" w:rsidRDefault="00216CD4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технологии пудинга творожного обогащенного заключалось в том, что жидкие компоненты (сливки питьевые, сироп апельсиновый с введением экстрактов, сироп глюкозно-фруктозный, вода) медленно вымешивали, а затем вводили творог, требуемый по рецептуре и комплексную добавку «Эликсир жизни», полученную массу пропускали через гомогенизатор.</w:t>
      </w:r>
    </w:p>
    <w:p w:rsidR="00216CD4" w:rsidRDefault="00216CD4" w:rsidP="00257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Показано, что пудинги творожные обладают высокой пищевой ценностью, благодаря содержанию макроэлементов: кальция, фосфора и микроэлементов: железа, марганца и йода, поэтому был рассчитан процент удовлетворения суточной потребности в этих ингредиентах при потреблении 100г продукта школьниками (рис. </w:t>
      </w:r>
      <w:r w:rsidR="00974FEB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</w:p>
    <w:p w:rsidR="00216CD4" w:rsidRDefault="00216CD4" w:rsidP="00257778">
      <w:pPr>
        <w:ind w:firstLine="709"/>
        <w:jc w:val="both"/>
        <w:rPr>
          <w:noProof/>
        </w:rPr>
      </w:pPr>
    </w:p>
    <w:p w:rsidR="003142F4" w:rsidRDefault="00B90113" w:rsidP="00257778">
      <w:pPr>
        <w:ind w:firstLine="709"/>
        <w:jc w:val="both"/>
        <w:rPr>
          <w:noProof/>
        </w:rPr>
      </w:pPr>
      <w:r w:rsidRPr="00B90113">
        <w:rPr>
          <w:noProof/>
        </w:rPr>
        <w:drawing>
          <wp:inline distT="0" distB="0" distL="0" distR="0">
            <wp:extent cx="5759450" cy="3367890"/>
            <wp:effectExtent l="19050" t="0" r="12700" b="39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2F4" w:rsidRPr="00B34371" w:rsidRDefault="003142F4" w:rsidP="00257778">
      <w:pPr>
        <w:ind w:firstLine="709"/>
        <w:jc w:val="both"/>
      </w:pPr>
    </w:p>
    <w:p w:rsidR="00216CD4" w:rsidRDefault="00216CD4" w:rsidP="00257778">
      <w:pPr>
        <w:ind w:left="2700" w:hanging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974FEB">
        <w:rPr>
          <w:sz w:val="28"/>
          <w:szCs w:val="28"/>
        </w:rPr>
        <w:t>3</w:t>
      </w:r>
      <w:r>
        <w:rPr>
          <w:sz w:val="28"/>
          <w:szCs w:val="28"/>
        </w:rPr>
        <w:t xml:space="preserve"> – Процент удовлетворения суточной потребности школьников в отдельных </w:t>
      </w:r>
      <w:r w:rsidR="00B90113">
        <w:rPr>
          <w:sz w:val="28"/>
          <w:szCs w:val="28"/>
        </w:rPr>
        <w:t>функциональных ингредиентах</w:t>
      </w:r>
      <w:r>
        <w:rPr>
          <w:sz w:val="28"/>
          <w:szCs w:val="28"/>
        </w:rPr>
        <w:t xml:space="preserve">, % </w:t>
      </w:r>
    </w:p>
    <w:p w:rsidR="00974FEB" w:rsidRDefault="00974FEB" w:rsidP="00257778">
      <w:pPr>
        <w:ind w:firstLine="709"/>
        <w:jc w:val="both"/>
        <w:rPr>
          <w:sz w:val="28"/>
          <w:szCs w:val="28"/>
        </w:rPr>
      </w:pPr>
    </w:p>
    <w:p w:rsidR="00216CD4" w:rsidRDefault="00216CD4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рецептуры пудингов сиропа апельсинового с введением экстрактов растительного сырья и комплексной добавки «Эликсир жизни» обеспечивает организм школьника фосфором на 11-12%, йодом на 28%, железом на 18-19%, марганцем на 20-30%, витамином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18-20%, </w:t>
      </w:r>
      <w:r w:rsidR="005C50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</w:t>
      </w:r>
      <w:r w:rsidR="005C5060">
        <w:rPr>
          <w:sz w:val="28"/>
          <w:szCs w:val="28"/>
        </w:rPr>
        <w:t>–</w:t>
      </w:r>
      <w:r>
        <w:rPr>
          <w:sz w:val="28"/>
          <w:szCs w:val="28"/>
        </w:rPr>
        <w:t>активными веществами на 51-62% от суточной нормы при потреблении 100г пудинга в зависимости от варианта рецептуры, высокий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уровень функциональности пудингам творожным обеспечивает сироп апельсиновый с введение экстрактов.</w:t>
      </w:r>
    </w:p>
    <w:p w:rsidR="00216CD4" w:rsidRDefault="00216CD4" w:rsidP="002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в рецептурах пудингов творожных апельсинового сиропа с введением экстрактов растительного сырья позволило создать продукт с высокой пищевой ценностью за счет сбалансированного состава витаминов и макро- и микроэлементов, а, кроме того, расширить ассортимент в сегменте </w:t>
      </w:r>
      <w:r w:rsidR="0010551D">
        <w:rPr>
          <w:sz w:val="28"/>
          <w:szCs w:val="28"/>
        </w:rPr>
        <w:t>функциональных пищевых продуктов</w:t>
      </w:r>
      <w:r w:rsidR="00861708">
        <w:rPr>
          <w:sz w:val="28"/>
          <w:szCs w:val="28"/>
        </w:rPr>
        <w:t xml:space="preserve"> для питания детей школьного возраста</w:t>
      </w:r>
      <w:r>
        <w:rPr>
          <w:sz w:val="28"/>
          <w:szCs w:val="28"/>
        </w:rPr>
        <w:t>.</w:t>
      </w:r>
    </w:p>
    <w:p w:rsidR="00206D64" w:rsidRDefault="00206D64" w:rsidP="00257778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206D64" w:rsidRPr="0010551D" w:rsidRDefault="00257778" w:rsidP="00257778">
      <w:pPr>
        <w:ind w:firstLine="360"/>
        <w:rPr>
          <w:b/>
          <w:sz w:val="28"/>
          <w:szCs w:val="28"/>
        </w:rPr>
      </w:pPr>
      <w:r w:rsidRPr="0010551D">
        <w:rPr>
          <w:b/>
          <w:sz w:val="28"/>
          <w:szCs w:val="28"/>
          <w:shd w:val="clear" w:color="auto" w:fill="FFFFFF"/>
        </w:rPr>
        <w:t>Библиографический список:</w:t>
      </w:r>
    </w:p>
    <w:p w:rsidR="00861708" w:rsidRPr="00A0167B" w:rsidRDefault="00861708" w:rsidP="00861708">
      <w:pPr>
        <w:pStyle w:val="a3"/>
        <w:widowControl w:val="0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A0167B">
        <w:rPr>
          <w:szCs w:val="28"/>
        </w:rPr>
        <w:t xml:space="preserve">Беляев, Е.Н. Качество и безопасность продуктов детского питания в России: медико-биологические требования и результаты мониторинга/ Е.Н. Беляев, В.А. </w:t>
      </w:r>
      <w:proofErr w:type="spellStart"/>
      <w:r w:rsidRPr="00A0167B">
        <w:rPr>
          <w:szCs w:val="28"/>
        </w:rPr>
        <w:t>Тутелян</w:t>
      </w:r>
      <w:proofErr w:type="spellEnd"/>
      <w:r w:rsidRPr="00A0167B">
        <w:rPr>
          <w:szCs w:val="28"/>
        </w:rPr>
        <w:t xml:space="preserve"> // Вопросы питания - 1996. - №5. - С.8-12.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proofErr w:type="gramStart"/>
      <w:r w:rsidRPr="001A55EB">
        <w:rPr>
          <w:sz w:val="28"/>
          <w:szCs w:val="28"/>
        </w:rPr>
        <w:t>Дурнев</w:t>
      </w:r>
      <w:proofErr w:type="gramEnd"/>
      <w:r w:rsidRPr="001A55EB">
        <w:rPr>
          <w:sz w:val="28"/>
          <w:szCs w:val="28"/>
        </w:rPr>
        <w:t xml:space="preserve">, А.Д. Защитное воздействие витаминов при индуцированном мутагенезе </w:t>
      </w:r>
      <w:r w:rsidRPr="001A55EB">
        <w:rPr>
          <w:color w:val="000000"/>
          <w:sz w:val="28"/>
          <w:szCs w:val="28"/>
        </w:rPr>
        <w:t xml:space="preserve">[Текст]/ </w:t>
      </w:r>
      <w:r w:rsidRPr="001A55EB">
        <w:rPr>
          <w:sz w:val="28"/>
          <w:szCs w:val="28"/>
        </w:rPr>
        <w:t xml:space="preserve">А.Д. Дурнев, Е.С. Сиднева, А.К. </w:t>
      </w:r>
      <w:proofErr w:type="spellStart"/>
      <w:r w:rsidRPr="001A55EB">
        <w:rPr>
          <w:sz w:val="28"/>
          <w:szCs w:val="28"/>
        </w:rPr>
        <w:t>Жанатаев</w:t>
      </w:r>
      <w:proofErr w:type="spellEnd"/>
      <w:r w:rsidRPr="001A55EB">
        <w:rPr>
          <w:sz w:val="28"/>
          <w:szCs w:val="28"/>
        </w:rPr>
        <w:t>, В.А. Никитина, Н.П. Бочков// Вестник РАМН, 2006.- с.27-31.</w:t>
      </w:r>
    </w:p>
    <w:p w:rsidR="00861708" w:rsidRPr="00A0167B" w:rsidRDefault="00861708" w:rsidP="00861708">
      <w:pPr>
        <w:pStyle w:val="a7"/>
        <w:numPr>
          <w:ilvl w:val="0"/>
          <w:numId w:val="2"/>
        </w:numPr>
        <w:tabs>
          <w:tab w:val="left" w:pos="900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 w:rsidRPr="00A0167B">
        <w:rPr>
          <w:sz w:val="28"/>
          <w:szCs w:val="28"/>
        </w:rPr>
        <w:t xml:space="preserve">Новоселов, Я.Б. Российская программа «Здоровое питание – здоровье нации» </w:t>
      </w:r>
      <w:r w:rsidRPr="00A0167B">
        <w:rPr>
          <w:color w:val="000000"/>
          <w:sz w:val="28"/>
          <w:szCs w:val="28"/>
        </w:rPr>
        <w:t>[Текст]/</w:t>
      </w:r>
      <w:r w:rsidRPr="00A0167B">
        <w:rPr>
          <w:sz w:val="28"/>
          <w:szCs w:val="28"/>
        </w:rPr>
        <w:t xml:space="preserve"> Я.Б. Новоселов// Вопросы питания. – 2008. – Том 77. – №3.- С. 82-84.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55EB">
        <w:rPr>
          <w:sz w:val="28"/>
          <w:szCs w:val="28"/>
        </w:rPr>
        <w:t xml:space="preserve">Обеспечение продовольственной безопасности населения России / </w:t>
      </w:r>
      <w:proofErr w:type="spellStart"/>
      <w:r w:rsidRPr="001A55EB">
        <w:rPr>
          <w:sz w:val="28"/>
          <w:szCs w:val="28"/>
        </w:rPr>
        <w:t>Крыглый</w:t>
      </w:r>
      <w:proofErr w:type="spellEnd"/>
      <w:r w:rsidRPr="001A55EB">
        <w:rPr>
          <w:sz w:val="28"/>
          <w:szCs w:val="28"/>
        </w:rPr>
        <w:t xml:space="preserve"> стол. Инновационные технологии XXI века // Пищевая промышленность, 2005. – №1, с. 92 – 93</w:t>
      </w:r>
    </w:p>
    <w:p w:rsidR="00861708" w:rsidRPr="00A0167B" w:rsidRDefault="00861708" w:rsidP="00861708">
      <w:pPr>
        <w:pStyle w:val="a7"/>
        <w:widowControl w:val="0"/>
        <w:numPr>
          <w:ilvl w:val="0"/>
          <w:numId w:val="2"/>
        </w:numPr>
        <w:tabs>
          <w:tab w:val="left" w:pos="1080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A0167B">
        <w:rPr>
          <w:sz w:val="28"/>
          <w:szCs w:val="28"/>
        </w:rPr>
        <w:t>Поздняковский</w:t>
      </w:r>
      <w:proofErr w:type="spellEnd"/>
      <w:r w:rsidRPr="00A0167B">
        <w:rPr>
          <w:sz w:val="28"/>
          <w:szCs w:val="28"/>
        </w:rPr>
        <w:t xml:space="preserve">, В.М. Гигиенические основы питания, качества и безопасность пищевых продуктов </w:t>
      </w:r>
      <w:r w:rsidRPr="00A0167B">
        <w:rPr>
          <w:color w:val="000000"/>
          <w:sz w:val="28"/>
          <w:szCs w:val="28"/>
        </w:rPr>
        <w:t>[Текст]</w:t>
      </w:r>
      <w:r w:rsidRPr="00A0167B">
        <w:rPr>
          <w:sz w:val="28"/>
          <w:szCs w:val="28"/>
        </w:rPr>
        <w:t xml:space="preserve">/ В.М. </w:t>
      </w:r>
      <w:proofErr w:type="spellStart"/>
      <w:r w:rsidRPr="00A0167B">
        <w:rPr>
          <w:sz w:val="28"/>
          <w:szCs w:val="28"/>
        </w:rPr>
        <w:t>Поздняковский</w:t>
      </w:r>
      <w:proofErr w:type="spellEnd"/>
      <w:r w:rsidRPr="00A0167B">
        <w:rPr>
          <w:sz w:val="28"/>
          <w:szCs w:val="28"/>
        </w:rPr>
        <w:t xml:space="preserve">.- 5-е изд. </w:t>
      </w:r>
      <w:proofErr w:type="spellStart"/>
      <w:r w:rsidRPr="00A0167B">
        <w:rPr>
          <w:sz w:val="28"/>
          <w:szCs w:val="28"/>
        </w:rPr>
        <w:t>испр</w:t>
      </w:r>
      <w:proofErr w:type="spellEnd"/>
      <w:r w:rsidRPr="00A0167B">
        <w:rPr>
          <w:sz w:val="28"/>
          <w:szCs w:val="28"/>
        </w:rPr>
        <w:t xml:space="preserve">. и доп. - Новосибирск: </w:t>
      </w:r>
      <w:proofErr w:type="spellStart"/>
      <w:r w:rsidRPr="00A0167B">
        <w:rPr>
          <w:sz w:val="28"/>
          <w:szCs w:val="28"/>
        </w:rPr>
        <w:t>Сиб</w:t>
      </w:r>
      <w:proofErr w:type="spellEnd"/>
      <w:r w:rsidRPr="00A0167B">
        <w:rPr>
          <w:sz w:val="28"/>
          <w:szCs w:val="28"/>
        </w:rPr>
        <w:t xml:space="preserve">. унив. изд-во, 2007.- 455 </w:t>
      </w:r>
      <w:proofErr w:type="gramStart"/>
      <w:r w:rsidRPr="00A0167B">
        <w:rPr>
          <w:sz w:val="28"/>
          <w:szCs w:val="28"/>
        </w:rPr>
        <w:t>с</w:t>
      </w:r>
      <w:proofErr w:type="gramEnd"/>
      <w:r w:rsidRPr="00A0167B">
        <w:rPr>
          <w:sz w:val="28"/>
          <w:szCs w:val="28"/>
        </w:rPr>
        <w:t xml:space="preserve">. </w:t>
      </w:r>
    </w:p>
    <w:p w:rsidR="00861708" w:rsidRPr="001A55EB" w:rsidRDefault="00861708" w:rsidP="00861708">
      <w:pPr>
        <w:pStyle w:val="aa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A55EB">
        <w:rPr>
          <w:sz w:val="28"/>
          <w:szCs w:val="28"/>
        </w:rPr>
        <w:t xml:space="preserve">Привалов, К.А. Проблемы государственного регулирования в пищевой и перерабатывающей </w:t>
      </w:r>
      <w:proofErr w:type="gramStart"/>
      <w:r w:rsidRPr="001A55EB">
        <w:rPr>
          <w:sz w:val="28"/>
          <w:szCs w:val="28"/>
        </w:rPr>
        <w:t>отраслях</w:t>
      </w:r>
      <w:proofErr w:type="gramEnd"/>
      <w:r w:rsidRPr="001A55EB">
        <w:rPr>
          <w:sz w:val="28"/>
          <w:szCs w:val="28"/>
        </w:rPr>
        <w:t xml:space="preserve"> АПК [Текст]/ К.А. Привалов// Известия ВУЗов. Пищевая технология. – 2006. – №4. – С. 5-6. 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tabs>
          <w:tab w:val="left" w:pos="851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A55EB">
        <w:rPr>
          <w:color w:val="000000"/>
          <w:sz w:val="28"/>
          <w:szCs w:val="28"/>
        </w:rPr>
        <w:t>Салимжанов</w:t>
      </w:r>
      <w:proofErr w:type="spellEnd"/>
      <w:r w:rsidRPr="001A55EB">
        <w:rPr>
          <w:color w:val="000000"/>
          <w:sz w:val="28"/>
          <w:szCs w:val="28"/>
        </w:rPr>
        <w:t xml:space="preserve">, И.К. Качество продуктов питания и ценообразование [Текст]/ И.К. </w:t>
      </w:r>
      <w:proofErr w:type="spellStart"/>
      <w:r w:rsidRPr="001A55EB">
        <w:rPr>
          <w:color w:val="000000"/>
          <w:sz w:val="28"/>
          <w:szCs w:val="28"/>
        </w:rPr>
        <w:t>Салимжанов</w:t>
      </w:r>
      <w:proofErr w:type="spellEnd"/>
      <w:r w:rsidRPr="001A55EB">
        <w:rPr>
          <w:color w:val="000000"/>
          <w:sz w:val="28"/>
          <w:szCs w:val="28"/>
        </w:rPr>
        <w:t>// Финансы,. – 2007. - №1.- С. 63-66.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1A55EB">
        <w:rPr>
          <w:color w:val="000000"/>
          <w:spacing w:val="-4"/>
          <w:sz w:val="28"/>
          <w:szCs w:val="28"/>
        </w:rPr>
        <w:t>Скрынник</w:t>
      </w:r>
      <w:proofErr w:type="spellEnd"/>
      <w:r w:rsidRPr="001A55EB">
        <w:rPr>
          <w:color w:val="000000"/>
          <w:spacing w:val="-4"/>
          <w:sz w:val="28"/>
          <w:szCs w:val="28"/>
        </w:rPr>
        <w:t xml:space="preserve">, Е.В. Продовольственная безопасность – стратегическая задача агропродовольственной политики России / Е.В. </w:t>
      </w:r>
      <w:proofErr w:type="spellStart"/>
      <w:r w:rsidRPr="001A55EB">
        <w:rPr>
          <w:color w:val="000000"/>
          <w:spacing w:val="-4"/>
          <w:sz w:val="28"/>
          <w:szCs w:val="28"/>
        </w:rPr>
        <w:t>Скрынник</w:t>
      </w:r>
      <w:proofErr w:type="spellEnd"/>
      <w:r w:rsidRPr="001A55EB">
        <w:rPr>
          <w:color w:val="000000"/>
          <w:spacing w:val="-4"/>
          <w:sz w:val="28"/>
          <w:szCs w:val="28"/>
        </w:rPr>
        <w:t xml:space="preserve"> // Пищевая промышленность.- 2009.- №12.- с.8-13.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shd w:val="clear" w:color="auto" w:fill="FFFFFF"/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1A55EB">
        <w:rPr>
          <w:sz w:val="28"/>
          <w:szCs w:val="28"/>
        </w:rPr>
        <w:t>Тутельян</w:t>
      </w:r>
      <w:proofErr w:type="spellEnd"/>
      <w:r w:rsidRPr="001A55EB">
        <w:rPr>
          <w:sz w:val="28"/>
          <w:szCs w:val="28"/>
        </w:rPr>
        <w:t xml:space="preserve">, В.А. Реализация концепции государственной политики здорового питания населения России на </w:t>
      </w:r>
      <w:proofErr w:type="spellStart"/>
      <w:r w:rsidRPr="001A55EB">
        <w:rPr>
          <w:sz w:val="28"/>
          <w:szCs w:val="28"/>
        </w:rPr>
        <w:t>регионном</w:t>
      </w:r>
      <w:proofErr w:type="spellEnd"/>
      <w:r w:rsidRPr="001A55EB">
        <w:rPr>
          <w:sz w:val="28"/>
          <w:szCs w:val="28"/>
        </w:rPr>
        <w:t xml:space="preserve"> уровне, формирование региональной политики и региональных программ. Методические аспекты разработки и реализация программ. / В.А. </w:t>
      </w:r>
      <w:proofErr w:type="spellStart"/>
      <w:r w:rsidRPr="001A55EB">
        <w:rPr>
          <w:sz w:val="28"/>
          <w:szCs w:val="28"/>
        </w:rPr>
        <w:t>Тутельян</w:t>
      </w:r>
      <w:proofErr w:type="spellEnd"/>
      <w:r w:rsidRPr="001A55EB">
        <w:rPr>
          <w:sz w:val="28"/>
          <w:szCs w:val="28"/>
        </w:rPr>
        <w:t xml:space="preserve">, Б.П. Суханов, А.В. Васильев, М.Г. Керимова, В.Б. </w:t>
      </w:r>
      <w:proofErr w:type="spellStart"/>
      <w:r w:rsidRPr="001A55EB">
        <w:rPr>
          <w:sz w:val="28"/>
          <w:szCs w:val="28"/>
        </w:rPr>
        <w:t>Спиричев</w:t>
      </w:r>
      <w:proofErr w:type="spellEnd"/>
      <w:r w:rsidRPr="001A55EB">
        <w:rPr>
          <w:sz w:val="28"/>
          <w:szCs w:val="28"/>
        </w:rPr>
        <w:t xml:space="preserve">, Л.И. </w:t>
      </w:r>
      <w:proofErr w:type="spellStart"/>
      <w:r w:rsidRPr="001A55EB">
        <w:rPr>
          <w:sz w:val="28"/>
          <w:szCs w:val="28"/>
        </w:rPr>
        <w:t>Шатнюк</w:t>
      </w:r>
      <w:proofErr w:type="spellEnd"/>
      <w:r w:rsidRPr="001A55EB">
        <w:rPr>
          <w:sz w:val="28"/>
          <w:szCs w:val="28"/>
        </w:rPr>
        <w:t xml:space="preserve"> //Вопросы питания.-2005.- №1.-С.3-9.</w:t>
      </w:r>
    </w:p>
    <w:p w:rsidR="00861708" w:rsidRPr="001A55EB" w:rsidRDefault="00861708" w:rsidP="00861708">
      <w:pPr>
        <w:pStyle w:val="aa"/>
        <w:widowControl w:val="0"/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1A55EB">
        <w:rPr>
          <w:sz w:val="28"/>
          <w:szCs w:val="28"/>
        </w:rPr>
        <w:t>Тутельян</w:t>
      </w:r>
      <w:proofErr w:type="spellEnd"/>
      <w:r w:rsidRPr="001A55EB">
        <w:rPr>
          <w:sz w:val="28"/>
          <w:szCs w:val="28"/>
        </w:rPr>
        <w:t xml:space="preserve">, В.А. Стратегия разработки, применения и оценки эффективности биологически активных добавок к пище </w:t>
      </w:r>
      <w:r w:rsidRPr="001A55EB">
        <w:rPr>
          <w:color w:val="000000"/>
          <w:sz w:val="28"/>
          <w:szCs w:val="28"/>
        </w:rPr>
        <w:t xml:space="preserve">[Текст]/ </w:t>
      </w:r>
      <w:r w:rsidRPr="001A55EB">
        <w:rPr>
          <w:sz w:val="28"/>
          <w:szCs w:val="28"/>
        </w:rPr>
        <w:t xml:space="preserve">В.А. </w:t>
      </w:r>
      <w:proofErr w:type="spellStart"/>
      <w:r w:rsidRPr="001A55EB">
        <w:rPr>
          <w:sz w:val="28"/>
          <w:szCs w:val="28"/>
        </w:rPr>
        <w:t>Тутельян</w:t>
      </w:r>
      <w:proofErr w:type="spellEnd"/>
      <w:r w:rsidRPr="001A55EB">
        <w:rPr>
          <w:sz w:val="28"/>
          <w:szCs w:val="28"/>
        </w:rPr>
        <w:t>// Вопросы питания. – 1996. – №6.</w:t>
      </w:r>
    </w:p>
    <w:p w:rsidR="00861708" w:rsidRPr="001A55EB" w:rsidRDefault="00861708" w:rsidP="00861708">
      <w:pPr>
        <w:pStyle w:val="aa"/>
        <w:widowControl w:val="0"/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 w:rsidRPr="001A55EB">
        <w:rPr>
          <w:sz w:val="28"/>
          <w:szCs w:val="28"/>
        </w:rPr>
        <w:t>Тутетьян</w:t>
      </w:r>
      <w:proofErr w:type="spellEnd"/>
      <w:r w:rsidRPr="001A55EB">
        <w:rPr>
          <w:sz w:val="28"/>
          <w:szCs w:val="28"/>
        </w:rPr>
        <w:t xml:space="preserve">, В.А. Признаки БАД как высокоэффективного средства коррекции пищевого статуса детей и взрослых </w:t>
      </w:r>
      <w:r w:rsidRPr="001A55EB">
        <w:rPr>
          <w:color w:val="000000"/>
          <w:sz w:val="28"/>
          <w:szCs w:val="28"/>
        </w:rPr>
        <w:t xml:space="preserve">[Текст]/ </w:t>
      </w:r>
      <w:r w:rsidRPr="001A55EB">
        <w:rPr>
          <w:sz w:val="28"/>
          <w:szCs w:val="28"/>
        </w:rPr>
        <w:t xml:space="preserve">В.А. </w:t>
      </w:r>
      <w:proofErr w:type="spellStart"/>
      <w:r w:rsidRPr="001A55EB">
        <w:rPr>
          <w:sz w:val="28"/>
          <w:szCs w:val="28"/>
        </w:rPr>
        <w:t>Тутельян</w:t>
      </w:r>
      <w:proofErr w:type="spellEnd"/>
      <w:r w:rsidRPr="001A55EB">
        <w:rPr>
          <w:sz w:val="28"/>
          <w:szCs w:val="28"/>
        </w:rPr>
        <w:t xml:space="preserve">// </w:t>
      </w:r>
      <w:r w:rsidRPr="001A55EB">
        <w:rPr>
          <w:sz w:val="28"/>
          <w:szCs w:val="28"/>
        </w:rPr>
        <w:lastRenderedPageBreak/>
        <w:t>Дайджест. – М.: Альфа-Мед, 1996.- №8. – С. 3.</w:t>
      </w:r>
    </w:p>
    <w:p w:rsidR="00861708" w:rsidRPr="001A55EB" w:rsidRDefault="00861708" w:rsidP="00861708">
      <w:pPr>
        <w:pStyle w:val="aa"/>
        <w:numPr>
          <w:ilvl w:val="0"/>
          <w:numId w:val="2"/>
        </w:numPr>
        <w:tabs>
          <w:tab w:val="left" w:pos="851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A55EB">
        <w:rPr>
          <w:color w:val="000000"/>
          <w:sz w:val="28"/>
          <w:szCs w:val="28"/>
        </w:rPr>
        <w:t>Хуршудян</w:t>
      </w:r>
      <w:proofErr w:type="spellEnd"/>
      <w:r w:rsidRPr="001A55EB">
        <w:rPr>
          <w:color w:val="000000"/>
          <w:sz w:val="28"/>
          <w:szCs w:val="28"/>
        </w:rPr>
        <w:t xml:space="preserve">, С.А. Функциональные продукты питания: проблемы на фоне стабильного роста [Текст]/ С.А. </w:t>
      </w:r>
      <w:proofErr w:type="spellStart"/>
      <w:r w:rsidRPr="001A55EB">
        <w:rPr>
          <w:color w:val="000000"/>
          <w:sz w:val="28"/>
          <w:szCs w:val="28"/>
        </w:rPr>
        <w:t>Хуршудян</w:t>
      </w:r>
      <w:proofErr w:type="spellEnd"/>
      <w:r w:rsidRPr="001A55EB">
        <w:rPr>
          <w:color w:val="000000"/>
          <w:sz w:val="28"/>
          <w:szCs w:val="28"/>
        </w:rPr>
        <w:t>// Пищевая промышленность. – 2009. - №1. – С. 8-9.</w:t>
      </w:r>
    </w:p>
    <w:p w:rsidR="00257778" w:rsidRDefault="00257778" w:rsidP="00861708">
      <w:pPr>
        <w:jc w:val="both"/>
        <w:rPr>
          <w:sz w:val="28"/>
          <w:szCs w:val="28"/>
        </w:rPr>
      </w:pPr>
    </w:p>
    <w:sectPr w:rsidR="00257778" w:rsidSect="00257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285"/>
    <w:multiLevelType w:val="hybridMultilevel"/>
    <w:tmpl w:val="CE52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31635"/>
    <w:multiLevelType w:val="hybridMultilevel"/>
    <w:tmpl w:val="E2767688"/>
    <w:lvl w:ilvl="0" w:tplc="CABAFA4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8F"/>
    <w:rsid w:val="000C2F72"/>
    <w:rsid w:val="0010551D"/>
    <w:rsid w:val="00206D64"/>
    <w:rsid w:val="00216CD4"/>
    <w:rsid w:val="00242338"/>
    <w:rsid w:val="00257778"/>
    <w:rsid w:val="002C29CA"/>
    <w:rsid w:val="003142F4"/>
    <w:rsid w:val="00342ADC"/>
    <w:rsid w:val="003913A2"/>
    <w:rsid w:val="00453555"/>
    <w:rsid w:val="004A71EC"/>
    <w:rsid w:val="005C5060"/>
    <w:rsid w:val="00686D24"/>
    <w:rsid w:val="006A0818"/>
    <w:rsid w:val="00730B21"/>
    <w:rsid w:val="007D108F"/>
    <w:rsid w:val="00813BEF"/>
    <w:rsid w:val="00861708"/>
    <w:rsid w:val="00867AFE"/>
    <w:rsid w:val="00974FEB"/>
    <w:rsid w:val="009E7653"/>
    <w:rsid w:val="009F343B"/>
    <w:rsid w:val="00A64FC6"/>
    <w:rsid w:val="00B81CF9"/>
    <w:rsid w:val="00B90113"/>
    <w:rsid w:val="00C927FA"/>
    <w:rsid w:val="00D62D00"/>
    <w:rsid w:val="00F4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27FA"/>
    <w:pPr>
      <w:keepNext/>
      <w:spacing w:line="360" w:lineRule="auto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C927F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68" w:firstLine="720"/>
      <w:jc w:val="center"/>
    </w:pPr>
    <w:rPr>
      <w:bCs/>
      <w:color w:val="000000"/>
      <w:sz w:val="28"/>
      <w:szCs w:val="28"/>
    </w:rPr>
  </w:style>
  <w:style w:type="paragraph" w:styleId="a3">
    <w:name w:val="Body Text Indent"/>
    <w:basedOn w:val="a"/>
    <w:link w:val="a4"/>
    <w:rsid w:val="00C927FA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06D64"/>
    <w:pPr>
      <w:spacing w:after="120"/>
    </w:pPr>
  </w:style>
  <w:style w:type="character" w:customStyle="1" w:styleId="a8">
    <w:name w:val="Основной текст Знак"/>
    <w:basedOn w:val="a0"/>
    <w:link w:val="a7"/>
    <w:rsid w:val="00206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0B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evdokimova_oxan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5.05.14\&#1050;&#1086;&#1085;&#1092;&#1077;&#1088;&#1077;&#1085;&#1094;&#1080;&#1080;%20&#1080;%20&#1086;&#1083;&#1080;&#1084;&#1087;&#1080;&#1072;&#1076;&#1099;\2017-2018\&#1054;&#1043;&#1059;\&#1058;&#1088;&#1072;&#1085;&#1089;&#1083;&#1103;&#1094;&#1080;&#1086;&#1085;&#1085;&#1072;&#1103;%20&#1084;&#1077;&#1076;&#1080;&#1094;&#1080;&#1085;&#1072;\&#1088;&#1080;&#1089;.%201,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5.05.14\&#1050;&#1086;&#1085;&#1092;&#1077;&#1088;&#1077;&#1085;&#1094;&#1080;&#1080;%20&#1080;%20&#1086;&#1083;&#1080;&#1084;&#1087;&#1080;&#1072;&#1076;&#1099;\2017-2018\&#1054;&#1043;&#1059;\&#1058;&#1088;&#1072;&#1085;&#1089;&#1083;&#1103;&#1094;&#1080;&#1086;&#1085;&#1085;&#1072;&#1103;%20&#1084;&#1077;&#1076;&#1080;&#1094;&#1080;&#1085;&#1072;\&#1088;&#1080;&#1089;.%201,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05.05.14\&#1050;&#1086;&#1085;&#1092;&#1077;&#1088;&#1077;&#1085;&#1094;&#1080;&#1080;%20&#1080;%20&#1086;&#1083;&#1080;&#1084;&#1087;&#1080;&#1072;&#1076;&#1099;\2017-2018\&#1054;&#1043;&#1059;\&#1058;&#1088;&#1072;&#1085;&#1089;&#1083;&#1103;&#1094;&#1080;&#1086;&#1085;&#1085;&#1072;&#1103;%20&#1084;&#1077;&#1076;&#1080;&#1094;&#1080;&#1085;&#1072;\&#1088;&#1080;&#1089;.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22649174383016"/>
          <c:y val="1.4727551091586256E-2"/>
          <c:w val="0.88162083173192451"/>
          <c:h val="0.83063388156546392"/>
        </c:manualLayout>
      </c:layout>
      <c:bar3DChart>
        <c:barDir val="col"/>
        <c:grouping val="clustered"/>
        <c:ser>
          <c:idx val="0"/>
          <c:order val="0"/>
          <c:tx>
            <c:strRef>
              <c:f>'рис. 1'!$B$18</c:f>
              <c:strCache>
                <c:ptCount val="1"/>
                <c:pt idx="0">
                  <c:v>меньше нормы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'рис. 1'!$C$17:$N$17</c:f>
              <c:strCache>
                <c:ptCount val="12"/>
                <c:pt idx="0">
                  <c:v>Хлебные продукты</c:v>
                </c:pt>
                <c:pt idx="1">
                  <c:v>Картофель</c:v>
                </c:pt>
                <c:pt idx="2">
                  <c:v>Овощи и бахчевые</c:v>
                </c:pt>
                <c:pt idx="3">
                  <c:v>Фрукты и ягоды</c:v>
                </c:pt>
                <c:pt idx="4">
                  <c:v>Мясо и мясопродукты</c:v>
                </c:pt>
                <c:pt idx="5">
                  <c:v>Яйца</c:v>
                </c:pt>
                <c:pt idx="6">
                  <c:v>Рыба и рыбопродукты</c:v>
                </c:pt>
                <c:pt idx="7">
                  <c:v>Сахар и кондитерские изделия</c:v>
                </c:pt>
                <c:pt idx="8">
                  <c:v>Масло растительное</c:v>
                </c:pt>
                <c:pt idx="9">
                  <c:v>Молоко </c:v>
                </c:pt>
                <c:pt idx="10">
                  <c:v>Масло сливочное</c:v>
                </c:pt>
                <c:pt idx="11">
                  <c:v>Сыр</c:v>
                </c:pt>
              </c:strCache>
            </c:strRef>
          </c:cat>
          <c:val>
            <c:numRef>
              <c:f>'рис. 1'!$C$18:$N$18</c:f>
              <c:numCache>
                <c:formatCode>General</c:formatCode>
                <c:ptCount val="12"/>
                <c:pt idx="0">
                  <c:v>-29.8</c:v>
                </c:pt>
                <c:pt idx="1">
                  <c:v>-42.6</c:v>
                </c:pt>
                <c:pt idx="2">
                  <c:v>-46.8</c:v>
                </c:pt>
                <c:pt idx="3">
                  <c:v>-51.1</c:v>
                </c:pt>
                <c:pt idx="4">
                  <c:v>-55.3</c:v>
                </c:pt>
                <c:pt idx="5">
                  <c:v>-42.6</c:v>
                </c:pt>
                <c:pt idx="6">
                  <c:v>-53.2</c:v>
                </c:pt>
                <c:pt idx="7">
                  <c:v>-38.300000000000011</c:v>
                </c:pt>
                <c:pt idx="8">
                  <c:v>-23.4</c:v>
                </c:pt>
                <c:pt idx="9">
                  <c:v>-51.1</c:v>
                </c:pt>
                <c:pt idx="10">
                  <c:v>-23.4</c:v>
                </c:pt>
                <c:pt idx="11">
                  <c:v>-31.9</c:v>
                </c:pt>
              </c:numCache>
            </c:numRef>
          </c:val>
        </c:ser>
        <c:ser>
          <c:idx val="1"/>
          <c:order val="1"/>
          <c:tx>
            <c:strRef>
              <c:f>'рис. 1'!$B$19</c:f>
              <c:strCache>
                <c:ptCount val="1"/>
                <c:pt idx="0">
                  <c:v>больше нормы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'рис. 1'!$C$17:$N$17</c:f>
              <c:strCache>
                <c:ptCount val="12"/>
                <c:pt idx="0">
                  <c:v>Хлебные продукты</c:v>
                </c:pt>
                <c:pt idx="1">
                  <c:v>Картофель</c:v>
                </c:pt>
                <c:pt idx="2">
                  <c:v>Овощи и бахчевые</c:v>
                </c:pt>
                <c:pt idx="3">
                  <c:v>Фрукты и ягоды</c:v>
                </c:pt>
                <c:pt idx="4">
                  <c:v>Мясо и мясопродукты</c:v>
                </c:pt>
                <c:pt idx="5">
                  <c:v>Яйца</c:v>
                </c:pt>
                <c:pt idx="6">
                  <c:v>Рыба и рыбопродукты</c:v>
                </c:pt>
                <c:pt idx="7">
                  <c:v>Сахар и кондитерские изделия</c:v>
                </c:pt>
                <c:pt idx="8">
                  <c:v>Масло растительное</c:v>
                </c:pt>
                <c:pt idx="9">
                  <c:v>Молоко </c:v>
                </c:pt>
                <c:pt idx="10">
                  <c:v>Масло сливочное</c:v>
                </c:pt>
                <c:pt idx="11">
                  <c:v>Сыр</c:v>
                </c:pt>
              </c:strCache>
            </c:strRef>
          </c:cat>
          <c:val>
            <c:numRef>
              <c:f>'рис. 1'!$C$19:$N$19</c:f>
              <c:numCache>
                <c:formatCode>General</c:formatCode>
                <c:ptCount val="12"/>
                <c:pt idx="0">
                  <c:v>31.9</c:v>
                </c:pt>
                <c:pt idx="1">
                  <c:v>23.4</c:v>
                </c:pt>
                <c:pt idx="2">
                  <c:v>29.8</c:v>
                </c:pt>
                <c:pt idx="3">
                  <c:v>23.4</c:v>
                </c:pt>
                <c:pt idx="4">
                  <c:v>17</c:v>
                </c:pt>
                <c:pt idx="5">
                  <c:v>2.1</c:v>
                </c:pt>
                <c:pt idx="6">
                  <c:v>21.3</c:v>
                </c:pt>
                <c:pt idx="7">
                  <c:v>29.8</c:v>
                </c:pt>
                <c:pt idx="8">
                  <c:v>14.9</c:v>
                </c:pt>
                <c:pt idx="9">
                  <c:v>25.6</c:v>
                </c:pt>
                <c:pt idx="10">
                  <c:v>10.6</c:v>
                </c:pt>
                <c:pt idx="11">
                  <c:v>19.2</c:v>
                </c:pt>
              </c:numCache>
            </c:numRef>
          </c:val>
        </c:ser>
        <c:shape val="box"/>
        <c:axId val="121923072"/>
        <c:axId val="121924608"/>
        <c:axId val="0"/>
      </c:bar3DChart>
      <c:catAx>
        <c:axId val="121923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924608"/>
        <c:crosses val="autoZero"/>
        <c:auto val="1"/>
        <c:lblAlgn val="ctr"/>
        <c:lblOffset val="100"/>
        <c:tickLblSkip val="3"/>
        <c:tickMarkSkip val="1"/>
      </c:catAx>
      <c:valAx>
        <c:axId val="121924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923072"/>
        <c:crosses val="autoZero"/>
        <c:crossBetween val="between"/>
      </c:valAx>
      <c:dTable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50000">
          <a:srgbClr val="FFFFFF"/>
        </a:gs>
        <a:gs pos="100000">
          <a:srgbClr val="FFFFFF">
            <a:gamma/>
            <a:tint val="0"/>
            <a:invGamma/>
          </a:srgbClr>
        </a:gs>
      </a:gsLst>
      <a:lin ang="27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57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760653318184527E-2"/>
          <c:y val="9.7323832220936497E-3"/>
          <c:w val="0.90776842474531116"/>
          <c:h val="0.7858899451840623"/>
        </c:manualLayout>
      </c:layout>
      <c:bar3DChart>
        <c:barDir val="col"/>
        <c:grouping val="clustered"/>
        <c:ser>
          <c:idx val="0"/>
          <c:order val="0"/>
          <c:tx>
            <c:strRef>
              <c:f>'рис. 2'!$B$43</c:f>
              <c:strCache>
                <c:ptCount val="1"/>
                <c:pt idx="0">
                  <c:v>инфекционные</c:v>
                </c:pt>
              </c:strCache>
            </c:strRef>
          </c:tx>
          <c:spPr>
            <a:pattFill prst="pct5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">
                <a:fgClr>
                  <a:srgbClr val="00008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004063251138555E-3"/>
                  <c:y val="-4.570172739683219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2'!$C$43:$E$43</c:f>
              <c:numCache>
                <c:formatCode>General</c:formatCode>
                <c:ptCount val="3"/>
                <c:pt idx="0">
                  <c:v>4.05</c:v>
                </c:pt>
              </c:numCache>
            </c:numRef>
          </c:val>
        </c:ser>
        <c:ser>
          <c:idx val="1"/>
          <c:order val="1"/>
          <c:tx>
            <c:strRef>
              <c:f>'рис. 2'!$B$44</c:f>
              <c:strCache>
                <c:ptCount val="1"/>
                <c:pt idx="0">
                  <c:v>новообразования</c:v>
                </c:pt>
              </c:strCache>
            </c:strRef>
          </c:tx>
          <c:spPr>
            <a:pattFill prst="wdUpDiag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2.4559047909995604E-2"/>
                  <c:y val="-5.021313246925846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2'!$C$44:$E$44</c:f>
              <c:numCache>
                <c:formatCode>General</c:formatCode>
                <c:ptCount val="3"/>
                <c:pt idx="2">
                  <c:v>5.04</c:v>
                </c:pt>
              </c:numCache>
            </c:numRef>
          </c:val>
        </c:ser>
        <c:ser>
          <c:idx val="2"/>
          <c:order val="2"/>
          <c:tx>
            <c:strRef>
              <c:f>'рис. 2'!$B$45</c:f>
              <c:strCache>
                <c:ptCount val="1"/>
                <c:pt idx="0">
                  <c:v>эндокринной системы</c:v>
                </c:pt>
              </c:strCache>
            </c:strRef>
          </c:tx>
          <c:spPr>
            <a:pattFill prst="ltHorz">
              <a:fgClr>
                <a:srgbClr val="8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4.2974198416586153E-2"/>
                  <c:y val="-6.9163791396450514E-2"/>
                </c:manualLayout>
              </c:layout>
              <c:showVal val="1"/>
            </c:dLbl>
            <c:dLbl>
              <c:idx val="2"/>
              <c:layout>
                <c:manualLayout>
                  <c:x val="3.3467205023286498E-2"/>
                  <c:y val="-8.83030373494169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2'!$C$45:$E$45</c:f>
              <c:numCache>
                <c:formatCode>General</c:formatCode>
                <c:ptCount val="3"/>
                <c:pt idx="1">
                  <c:v>9.15</c:v>
                </c:pt>
                <c:pt idx="2">
                  <c:v>5.6</c:v>
                </c:pt>
              </c:numCache>
            </c:numRef>
          </c:val>
        </c:ser>
        <c:ser>
          <c:idx val="3"/>
          <c:order val="3"/>
          <c:tx>
            <c:strRef>
              <c:f>'рис. 2'!$B$46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pattFill prst="plaid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2.0207111148590393E-2"/>
                  <c:y val="-2.8298597081292048E-2"/>
                </c:manualLayout>
              </c:layout>
              <c:showVal val="1"/>
            </c:dLbl>
            <c:spPr>
              <a:pattFill prst="openDmnd">
                <a:fgClr>
                  <a:srgbClr val="FFFFFF"/>
                </a:fgClr>
                <a:bgClr>
                  <a:srgbClr val="000000"/>
                </a:bgClr>
              </a:pattFill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2'!$C$46:$E$46</c:f>
              <c:numCache>
                <c:formatCode>General</c:formatCode>
                <c:ptCount val="3"/>
                <c:pt idx="2">
                  <c:v>2.9099999999999997</c:v>
                </c:pt>
              </c:numCache>
            </c:numRef>
          </c:val>
        </c:ser>
        <c:ser>
          <c:idx val="4"/>
          <c:order val="4"/>
          <c:tx>
            <c:strRef>
              <c:f>'рис. 2'!$B$47</c:f>
              <c:strCache>
                <c:ptCount val="1"/>
                <c:pt idx="0">
                  <c:v>системы крообращения</c:v>
                </c:pt>
              </c:strCache>
            </c:strRef>
          </c:tx>
          <c:spPr>
            <a:pattFill prst="solidDmnd">
              <a:fgClr>
                <a:srgbClr val="6600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5.8322373659112241E-2"/>
                  <c:y val="-7.18543653430953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2'!$C$47:$E$47</c:f>
              <c:numCache>
                <c:formatCode>General</c:formatCode>
                <c:ptCount val="3"/>
                <c:pt idx="2">
                  <c:v>29.9</c:v>
                </c:pt>
              </c:numCache>
            </c:numRef>
          </c:val>
        </c:ser>
        <c:ser>
          <c:idx val="5"/>
          <c:order val="5"/>
          <c:tx>
            <c:strRef>
              <c:f>'рис. 2'!$B$48</c:f>
              <c:strCache>
                <c:ptCount val="1"/>
                <c:pt idx="0">
                  <c:v>органов дыхания</c:v>
                </c:pt>
              </c:strCache>
            </c:strRef>
          </c:tx>
          <c:spPr>
            <a:pattFill prst="ltVert">
              <a:fgClr>
                <a:srgbClr val="800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9531614882417772E-3"/>
                  <c:y val="-3.4870934908798709E-2"/>
                </c:manualLayout>
              </c:layout>
              <c:showVal val="1"/>
            </c:dLbl>
            <c:dLbl>
              <c:idx val="1"/>
              <c:layout>
                <c:manualLayout>
                  <c:x val="3.7902511342373997E-2"/>
                  <c:y val="-7.2331564521690414E-2"/>
                </c:manualLayout>
              </c:layout>
              <c:showVal val="1"/>
            </c:dLbl>
            <c:dLbl>
              <c:idx val="2"/>
              <c:layout>
                <c:manualLayout>
                  <c:x val="7.6049261085480088E-2"/>
                  <c:y val="-7.49892784511125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2'!$C$48:$E$48</c:f>
              <c:numCache>
                <c:formatCode>General</c:formatCode>
                <c:ptCount val="3"/>
                <c:pt idx="0">
                  <c:v>67.2</c:v>
                </c:pt>
                <c:pt idx="1">
                  <c:v>52.3</c:v>
                </c:pt>
                <c:pt idx="2">
                  <c:v>24.1</c:v>
                </c:pt>
              </c:numCache>
            </c:numRef>
          </c:val>
        </c:ser>
        <c:ser>
          <c:idx val="6"/>
          <c:order val="6"/>
          <c:tx>
            <c:strRef>
              <c:f>'рис. 2'!$B$49</c:f>
              <c:strCache>
                <c:ptCount val="1"/>
                <c:pt idx="0">
                  <c:v>органов пищеварания</c:v>
                </c:pt>
              </c:strCache>
            </c:strRef>
          </c:tx>
          <c:spPr>
            <a:pattFill prst="pct80">
              <a:fgClr>
                <a:srgbClr val="0066CC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789994104508626E-2"/>
                  <c:y val="-6.2325711770001929E-2"/>
                </c:manualLayout>
              </c:layout>
              <c:showVal val="1"/>
            </c:dLbl>
            <c:dLbl>
              <c:idx val="1"/>
              <c:layout>
                <c:manualLayout>
                  <c:x val="1.4447987887880064E-2"/>
                  <c:y val="-4.9083873109170402E-2"/>
                </c:manualLayout>
              </c:layout>
              <c:showVal val="1"/>
            </c:dLbl>
            <c:dLbl>
              <c:idx val="2"/>
              <c:layout>
                <c:manualLayout>
                  <c:x val="6.5539911787106622E-2"/>
                  <c:y val="-6.6449441811556334E-2"/>
                </c:manualLayout>
              </c:layout>
              <c:showVal val="1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2'!$C$49:$E$49</c:f>
              <c:numCache>
                <c:formatCode>General</c:formatCode>
                <c:ptCount val="3"/>
                <c:pt idx="0">
                  <c:v>4.09</c:v>
                </c:pt>
                <c:pt idx="1">
                  <c:v>7.3</c:v>
                </c:pt>
                <c:pt idx="2">
                  <c:v>8.7000000000000011</c:v>
                </c:pt>
              </c:numCache>
            </c:numRef>
          </c:val>
        </c:ser>
        <c:ser>
          <c:idx val="7"/>
          <c:order val="7"/>
          <c:tx>
            <c:strRef>
              <c:f>'рис. 2'!$B$50</c:f>
              <c:strCache>
                <c:ptCount val="1"/>
                <c:pt idx="0">
                  <c:v>гастрит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6.3647532989277472E-2"/>
                  <c:y val="-5.943616330200673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'рис. 2'!$C$42:$E$42</c:f>
              <c:strCache>
                <c:ptCount val="3"/>
                <c:pt idx="0">
                  <c:v>дети до 14 лет</c:v>
                </c:pt>
                <c:pt idx="1">
                  <c:v>подростки от 14 до 18 лет</c:v>
                </c:pt>
                <c:pt idx="2">
                  <c:v>взрослые от 18 лет</c:v>
                </c:pt>
              </c:strCache>
            </c:strRef>
          </c:cat>
          <c:val>
            <c:numRef>
              <c:f>'рис. 2'!$C$50:$E$50</c:f>
              <c:numCache>
                <c:formatCode>General</c:formatCode>
                <c:ptCount val="3"/>
                <c:pt idx="1">
                  <c:v>5.09</c:v>
                </c:pt>
              </c:numCache>
            </c:numRef>
          </c:val>
        </c:ser>
        <c:dLbls>
          <c:showVal val="1"/>
        </c:dLbls>
        <c:gapDepth val="0"/>
        <c:shape val="box"/>
        <c:axId val="115917952"/>
        <c:axId val="115919488"/>
        <c:axId val="0"/>
      </c:bar3DChart>
      <c:catAx>
        <c:axId val="115917952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919488"/>
        <c:crosses val="autoZero"/>
        <c:auto val="1"/>
        <c:lblAlgn val="ctr"/>
        <c:lblOffset val="100"/>
        <c:tickLblSkip val="1"/>
        <c:tickMarkSkip val="1"/>
      </c:catAx>
      <c:valAx>
        <c:axId val="1159194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800"/>
                  <a:t>%, от общего количества</a:t>
                </a:r>
              </a:p>
            </c:rich>
          </c:tx>
          <c:layout>
            <c:manualLayout>
              <c:xMode val="edge"/>
              <c:yMode val="edge"/>
              <c:x val="1.6181229773462796E-2"/>
              <c:y val="0.2311440631964801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917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0906148867313996E-3"/>
          <c:y val="0.8540166420803238"/>
          <c:w val="0.98543842213898025"/>
          <c:h val="0.138686386829383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1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972025943473226"/>
          <c:y val="1.8617045453069747E-2"/>
          <c:w val="0.70917627725891041"/>
          <c:h val="0.9069160713566834"/>
        </c:manualLayout>
      </c:layout>
      <c:bar3DChart>
        <c:barDir val="bar"/>
        <c:grouping val="clustered"/>
        <c:ser>
          <c:idx val="0"/>
          <c:order val="0"/>
          <c:tx>
            <c:strRef>
              <c:f>'рис. 3'!$C$4</c:f>
              <c:strCache>
                <c:ptCount val="1"/>
                <c:pt idx="0">
                  <c:v>Рецептура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2208398133748099E-3"/>
                  <c:y val="1.0638297872340406E-2"/>
                </c:manualLayout>
              </c:layout>
              <c:showVal val="1"/>
            </c:dLbl>
            <c:dLbl>
              <c:idx val="1"/>
              <c:layout>
                <c:manualLayout>
                  <c:x val="1.0368066355624598E-2"/>
                  <c:y val="7.092198581560287E-3"/>
                </c:manualLayout>
              </c:layout>
              <c:showVal val="1"/>
            </c:dLbl>
            <c:dLbl>
              <c:idx val="4"/>
              <c:layout>
                <c:manualLayout>
                  <c:x val="-1.244167962674962E-2"/>
                  <c:y val="1.0638297872340406E-2"/>
                </c:manualLayout>
              </c:layout>
              <c:showVal val="1"/>
            </c:dLbl>
            <c:showVal val="1"/>
          </c:dLbls>
          <c:cat>
            <c:strRef>
              <c:f>'рис. 3'!$D$3:$I$3</c:f>
              <c:strCache>
                <c:ptCount val="6"/>
                <c:pt idx="0">
                  <c:v>фосфор</c:v>
                </c:pt>
                <c:pt idx="1">
                  <c:v>йод</c:v>
                </c:pt>
                <c:pt idx="2">
                  <c:v>железо</c:v>
                </c:pt>
                <c:pt idx="3">
                  <c:v>марганец</c:v>
                </c:pt>
                <c:pt idx="4">
                  <c:v>С</c:v>
                </c:pt>
                <c:pt idx="5">
                  <c:v>Р-активные вещества</c:v>
                </c:pt>
              </c:strCache>
            </c:strRef>
          </c:cat>
          <c:val>
            <c:numRef>
              <c:f>'рис. 3'!$D$4:$I$4</c:f>
              <c:numCache>
                <c:formatCode>General</c:formatCode>
                <c:ptCount val="6"/>
                <c:pt idx="0">
                  <c:v>12.25</c:v>
                </c:pt>
                <c:pt idx="1">
                  <c:v>28.1</c:v>
                </c:pt>
                <c:pt idx="2">
                  <c:v>19.399999999999999</c:v>
                </c:pt>
                <c:pt idx="3">
                  <c:v>31.5</c:v>
                </c:pt>
                <c:pt idx="4">
                  <c:v>18.100000000000001</c:v>
                </c:pt>
                <c:pt idx="5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'рис. 3'!$C$5</c:f>
              <c:strCache>
                <c:ptCount val="1"/>
                <c:pt idx="0">
                  <c:v>Рецептура 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2441679626749544E-2"/>
                  <c:y val="-1.0638297872340406E-2"/>
                </c:manualLayout>
              </c:layout>
              <c:showVal val="1"/>
            </c:dLbl>
            <c:dLbl>
              <c:idx val="2"/>
              <c:layout>
                <c:manualLayout>
                  <c:x val="1.4515292897874534E-2"/>
                  <c:y val="-1.063829787234040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0638297872340406E-2"/>
                </c:manualLayout>
              </c:layout>
              <c:showVal val="1"/>
            </c:dLbl>
            <c:showVal val="1"/>
          </c:dLbls>
          <c:cat>
            <c:strRef>
              <c:f>'рис. 3'!$D$3:$I$3</c:f>
              <c:strCache>
                <c:ptCount val="6"/>
                <c:pt idx="0">
                  <c:v>фосфор</c:v>
                </c:pt>
                <c:pt idx="1">
                  <c:v>йод</c:v>
                </c:pt>
                <c:pt idx="2">
                  <c:v>железо</c:v>
                </c:pt>
                <c:pt idx="3">
                  <c:v>марганец</c:v>
                </c:pt>
                <c:pt idx="4">
                  <c:v>С</c:v>
                </c:pt>
                <c:pt idx="5">
                  <c:v>Р-активные вещества</c:v>
                </c:pt>
              </c:strCache>
            </c:strRef>
          </c:cat>
          <c:val>
            <c:numRef>
              <c:f>'рис. 3'!$D$5:$I$5</c:f>
              <c:numCache>
                <c:formatCode>General</c:formatCode>
                <c:ptCount val="6"/>
                <c:pt idx="0">
                  <c:v>11.01</c:v>
                </c:pt>
                <c:pt idx="1">
                  <c:v>28.1</c:v>
                </c:pt>
                <c:pt idx="2">
                  <c:v>18.3</c:v>
                </c:pt>
                <c:pt idx="3">
                  <c:v>20.399999999999999</c:v>
                </c:pt>
                <c:pt idx="4">
                  <c:v>22.8</c:v>
                </c:pt>
                <c:pt idx="5">
                  <c:v>62.1</c:v>
                </c:pt>
              </c:numCache>
            </c:numRef>
          </c:val>
        </c:ser>
        <c:ser>
          <c:idx val="2"/>
          <c:order val="2"/>
          <c:tx>
            <c:strRef>
              <c:f>'рис. 3'!$C$6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0"/>
                  <c:y val="-1.0638297872340406E-2"/>
                </c:manualLayout>
              </c:layout>
              <c:showVal val="1"/>
            </c:dLbl>
            <c:dLbl>
              <c:idx val="2"/>
              <c:layout>
                <c:manualLayout>
                  <c:x val="-1.0368066355624676E-2"/>
                  <c:y val="-1.418467638353724E-2"/>
                </c:manualLayout>
              </c:layout>
              <c:showVal val="1"/>
            </c:dLbl>
            <c:dLbl>
              <c:idx val="3"/>
              <c:layout>
                <c:manualLayout>
                  <c:x val="-6.2208398133748099E-3"/>
                  <c:y val="-1.4184397163120564E-2"/>
                </c:manualLayout>
              </c:layout>
              <c:showVal val="1"/>
            </c:dLbl>
            <c:dLbl>
              <c:idx val="4"/>
              <c:layout>
                <c:manualLayout>
                  <c:x val="3.8015804142143813E-17"/>
                  <c:y val="-2.1276595744680847E-2"/>
                </c:manualLayout>
              </c:layout>
              <c:showVal val="1"/>
            </c:dLbl>
            <c:dLbl>
              <c:idx val="5"/>
              <c:layout>
                <c:manualLayout>
                  <c:x val="3.8015804142143813E-17"/>
                  <c:y val="-3.5460992907801435E-2"/>
                </c:manualLayout>
              </c:layout>
              <c:showVal val="1"/>
            </c:dLbl>
            <c:showVal val="1"/>
          </c:dLbls>
          <c:cat>
            <c:strRef>
              <c:f>'рис. 3'!$D$3:$I$3</c:f>
              <c:strCache>
                <c:ptCount val="6"/>
                <c:pt idx="0">
                  <c:v>фосфор</c:v>
                </c:pt>
                <c:pt idx="1">
                  <c:v>йод</c:v>
                </c:pt>
                <c:pt idx="2">
                  <c:v>железо</c:v>
                </c:pt>
                <c:pt idx="3">
                  <c:v>марганец</c:v>
                </c:pt>
                <c:pt idx="4">
                  <c:v>С</c:v>
                </c:pt>
                <c:pt idx="5">
                  <c:v>Р-активные вещества</c:v>
                </c:pt>
              </c:strCache>
            </c:strRef>
          </c:cat>
          <c:val>
            <c:numRef>
              <c:f>'рис. 3'!$D$6:$I$6</c:f>
              <c:numCache>
                <c:formatCode>General</c:formatCode>
                <c:ptCount val="6"/>
                <c:pt idx="0">
                  <c:v>9.9</c:v>
                </c:pt>
                <c:pt idx="1">
                  <c:v>3.3</c:v>
                </c:pt>
                <c:pt idx="2">
                  <c:v>9.3000000000000007</c:v>
                </c:pt>
                <c:pt idx="3">
                  <c:v>7.1</c:v>
                </c:pt>
                <c:pt idx="4">
                  <c:v>0.70000000000000007</c:v>
                </c:pt>
                <c:pt idx="5">
                  <c:v>3.6</c:v>
                </c:pt>
              </c:numCache>
            </c:numRef>
          </c:val>
        </c:ser>
        <c:shape val="box"/>
        <c:axId val="119145984"/>
        <c:axId val="119147520"/>
        <c:axId val="0"/>
      </c:bar3DChart>
      <c:catAx>
        <c:axId val="11914598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47520"/>
        <c:crosses val="autoZero"/>
        <c:auto val="1"/>
        <c:lblAlgn val="ctr"/>
        <c:lblOffset val="100"/>
        <c:tickLblSkip val="1"/>
        <c:tickMarkSkip val="1"/>
      </c:catAx>
      <c:valAx>
        <c:axId val="1191475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145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82131413200136"/>
          <c:y val="0.90425643603060268"/>
          <c:w val="0.38880281488919666"/>
          <c:h val="6.117021276595740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dcterms:created xsi:type="dcterms:W3CDTF">2017-11-17T07:29:00Z</dcterms:created>
  <dcterms:modified xsi:type="dcterms:W3CDTF">2017-11-28T19:22:00Z</dcterms:modified>
</cp:coreProperties>
</file>